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AL.2007.00136 vom 15. Juni 2007</w:t>
      </w:r>
    </w:p>
    <w:p>
      <w:r>
        <w:t>ZH Sozialversicherungsgericht, 2007-06-15, DE</w:t>
      </w:r>
    </w:p>
    <w:p>
      <w:r>
        <w:rPr>
          <w:b/>
        </w:rPr>
        <w:t xml:space="preserve">Quelle: </w:t>
      </w:r>
      <w:r>
        <w:t>https://mcp.opencaselaw.ch/entscheid/zh_sozialversicherungsgericht_AL.2007.00136</w:t>
      </w:r>
    </w:p>
    <w:p>
      <w:r>
        <w:t>FR: ZH_SOZIALVERSICHERUNGSGERICHT AL.2007.00136 du 15 juin 2007</w:t>
      </w:r>
    </w:p>
    <w:p>
      <w:r>
        <w:t>IT: ZH_SOZIALVERSICHERUNGSGERICHT AL.2007.00136 del 15 giugno 2007</w:t>
      </w:r>
    </w:p>
    <w:p>
      <w:pPr>
        <w:pStyle w:val="Heading2"/>
      </w:pPr>
      <w:r>
        <w:t>Erwägungen</w:t>
      </w:r>
    </w:p>
    <w:p>
      <w:r>
        <w:rPr>
          <w:b/>
        </w:rPr>
        <w:t>E. 1</w:t>
      </w:r>
    </w:p>
    <w:p>
      <w:r>
        <w:t>1.1Â Â Â Â  FÃ¼r die Arbeitslosenversicherung ist unter anderem beitragspflichtig, wer nach dem Bundesgesetz Ã¼ber die Alters- und Hinterlassenenversicherung (AHVG) obligatorisch versichert und fÃ¼r Einkommen aus unselbststÃ¤ndiger TÃ¤tigkeit (massgebender Lohn, Art. 5 Abs. 1 AHVG) beitragspflichtig ist (Art. 2 Abs. 1 lit. a des Bundesgesetzes Ã¼ber die obligatorische Arbeitslosenversicherung und die InsolvenzentschÃ¤digung, AVIG).</w:t>
      </w:r>
    </w:p>
    <w:p>
      <w:r>
        <w:t>Â Â Â Â Â Â Â Â  Als massgebender Lohn gilt grundsÃ¤tzlich jedes Entgelt fÃ¼r in unselbststÃ¤ndiger Stellung auf bestimmte oder unbestimmte Zeit geleistete Arbeit (Art. 5 Abs. 2 Satz 1 AHVG). Dazu gehÃ¶ren begrifflich sÃ¤mtliche BezÃ¼ge der Arbeitnehmerin und des Arbeitnehmers, die wirtschaftlich mit dem ArbeitsverhÃ¤ltnis zusammenhÃ¤ngen, gleichgÃ¼ltig, ob dieses VerhÃ¤ltnis fortbesteht oder gelÃ¶st worden ist und ob die Leistungen geschuldet werden oder freiwillig erfolgen. Als beitragspflichtiges Einkommen aus unselbststÃ¤ndiger ErwerbstÃ¤tigkeit gilt somit nicht nur unmittelbares Entgelt fÃ¼r geleistete Arbeit, sondern grundsÃ¤tzlich jede EntschÃ¤digung oder Zuwendung, die sonst wie aus dem ArbeitsverhÃ¤ltnis bezogen wird, soweit sie nicht kraft ausdrÃ¼cklicher gesetzlicher Vorschrift von der Beitragspflicht ausgenommen ist (BGE 128 V 180 Erw. 3c, 126 V 222 Erw. 4a, 124 V 101 Erw. 2, je mit Hinweisen). Erfasst werden grundsÃ¤tzlich alle EinkÃ¼nfte, die im Zusammenhang mit einem Arbeits- oder DienstverhÃ¤ltnis stehen und ohne dieses nicht geflossen wÃ¤ren. Umgekehrt unterliegen grundsÃ¤tzlich nur EinkÃ¼nfte, die tatsÃ¤chlich geflossen sind, der Beitragspflicht (AHI 2001 S. 221 f. Erw. 4a mit Hinweisen).</w:t>
      </w:r>
    </w:p>
    <w:p>
      <w:r>
        <w:t>Â Â Â Â Â Â Â Â  Die Beitragspflicht einer versicherten unselbststÃ¤ndig erwerbstÃ¤tigen Person entsteht mit der Leistung der Arbeit. BeitrÃ¤ge sind indessen erst bei Realisierung des Lohn- oder EntschÃ¤digungsanspruchs geschuldet (BGE 111 V 166 f. Erw. 4a und b mit Hinweisen; BGE 131 V 444 S. 447 ZAK 1989 S. 29 Erw. 3b in fine, 1976 S. 85 und S. 394 Erw. 2a; KÃ¤ser, Unterstellung und Beitragswesen in der obligatorischen AHV, 2. Aufl., Bern 1996, S. 112 Rz 4.8 und 9).</w:t>
      </w:r>
    </w:p>
    <w:p>
      <w:r>
        <w:t>1.2Â Â Â Â  Eine der gesetzlichen Voraussetzungen fÃ¼r den Anspruch auf Arbeitslosen-entschÃ¤digung besteht darin, dass die versicherte Person die Beitragszeit erfÃ¼llt hat (Art. 8 Abs. 1 lit. e AVIG). Die Beitragszeit hat erfÃ¼llt, wer innerhalb der dafÃ¼r vorgesehenen Rahmenfrist fÃ¼r die Beitragszeit (Art. 9 Abs. 3 AVIG) wÃ¤hrend mindestens zwÃ¶lf Monaten eine beitragspflichtige BeschÃ¤ftigung ausgeÃ¼bt hat (Art. 13 Abs. 1 AVIG). Die Rahmenfrist fÃ¼r die Beitragszeit beginnt zwei Jahre vor dem Tag, an welchem die versicherte Person erstmals sÃ¤mtliche Anspruchsvoraussetzungen erfÃ¼llt (Art. 9 Abs. 3 in Verbindung mit Abs. 2 AVIG).</w:t>
      </w:r>
    </w:p>
    <w:p>
      <w:r>
        <w:t>1.3Â Â Â Â  GemÃ¤ss BGE 113 V 352 ist im Rahmen des Art. 13 Abs. 1 AVIG einzig vorausgesetzt, dass die versicherte Person effektiv eine beitragspflichtige BeschÃ¤ftigung ausgeÃ¼bt hat, nicht aber, dass der Arbeitgeber als Organ des Beitragsbezugsverfahrens die ArbeitnehmerbeitrÃ¤ge tatsÃ¤chlich der Ausgleichskasse Ã¼berwiesen hat. Diese Rechtsprechung wurde vom EidgenÃ¶ssischen Versicherungsgericht vorerst insoweit prÃ¤zisiert, als im Anwendungsbereich von Art. 13 Abs. 1 AVIG nicht nur die effektive AusÃ¼bung einer beitragspflichtigen BeschÃ¤ftigung verlangt wurde, sondern auch, dass der Arbeitgeber der versicherten Person fÃ¼r diese TÃ¤tigkeit tatsÃ¤chlich einen Lohn entrichtet hat (BGE 128 V 190 Erw. 3a/aa in fine mit Hinweisen; ARV 2002 S. 116, 2001 S. 228 Erw. 4c).</w:t>
      </w:r>
    </w:p>
    <w:p>
      <w:r>
        <w:t>Â Â Â Â Â Â Â Â  Mit Entscheid vom 12. September 2005 (BGE 131 V 444) Ã¤nderte das Eid-genÃ¶ssische Versicherungsgericht die vorgÃ¤ngig erwÃ¤hnte Rechtsprechung zusammenfassend wie folgt: Voraussetzung fÃ¼r den Anspruch auf ArbeitslosenentschÃ¤digung unter dem Gesichtspunkt der erfÃ¼llten Beitragszeit sei grundsÃ¤tzlich einzig die AusÃ¼bung einer beitragspflichtigen BeschÃ¤ftigung wÃ¤hrend der geforderten Dauer von mindestens zwÃ¶lf Beitragsmonaten. Die bisherige Rechtsprechung sei nicht so zu verstehen, dass es zusÃ¤tzlich einer erfolgten Lohnzahlung bedÃ¼rfe. Fehle es am Nachweis einer tatsÃ¤chlich ausgeÃ¼bten unselbstÃ¤ndigen TÃ¤tigkeit, sei das Anspruchserfordernis der erfÃ¼llten Beitragszeit nach Art. 8 Abs. 1 lit. e und Art. 13 AVIG nicht gegeben, und zwar auch dann nicht, wenn als Lohn bezeichnete Zahlungen des Arbeitgebers bestÃ¼nden. Dieser Umstand bilde nur, aber immerhin, ein bedeutsames Indiz fÃ¼r eine beitragspflichtige BeschÃ¤ftigung. Weiter sei die Form der Lohnzahlung grundsÃ¤tzlich frei; Geldlohn werde regelmÃ¤ssig entweder bar ausbezahlt oder auf ein Konto Ã¼berwiesen (BGE 131 V 444 Erw. 3.2.2, Erw. 3.3).</w:t>
      </w:r>
    </w:p>
    <w:p>
      <w:r>
        <w:t>1.4Â Â Â Â  Der Untersuchungsgrundsatz schliesst die Beweislast im Sinne der BeweisfÃ¼hrungslast begriffsnotwendig aus, da es Sache des Sozialversicherungsgerichts (oder der verfÃ¼genden Verwaltungsstelle) ist, fÃ¼r die Zusammentragung des Beweismaterials besorgt zu sein (BGE 115 V 113 Erw. 3d/bb; Maurer, Sozialversicherungsrecht, Bd. I, 2. unverÃ¤nderte Aufl., Bern 1983, S. 438 Ziff. 7a). Im Sozialversicherungsprozess tragen mithin die Parteien in der Regel eine Beweislast nur insofern, als im Falle der Beweislosigkeit der Entscheid zu Ungunsten jener Partei ausfÃ¤llt, die aus dem unbewiesen gebliebenen Sachverhalt Rechte ableiten wollte (BGE 115 V 142 Erw. 8a).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264 Erw. 3b).</w:t>
      </w:r>
    </w:p>
    <w:p>
      <w:r>
        <w:rPr>
          <w:b/>
        </w:rPr>
        <w:t>E. 2</w:t>
      </w:r>
    </w:p>
    <w:p>
      <w:r>
        <w:t>2.1Â Â Â Â  Streitig und zu prÃ¼fen ist, ob die Beschwerdegegnerin den Anspruch des BeschwerdefÃ¼hrers auf ArbeitslosenentschÃ¤digung zu Recht wegen NichterfÃ¼llung der Beitragszeit verneint hat.</w:t>
      </w:r>
    </w:p>
    <w:p>
      <w:r>
        <w:t>2.2Â Â Â Â  Die Beschwerdegegnerin verneinte die Anspruchsberechtigung des BeschwerdefÃ¼hrers ab 13. Dezember 2006 mit der BegrÃ¼ndung, der Lohnfluss sei nicht rechtsgenÃ¼gend nachgewiesen, weshalb es nicht mÃ¶glich sei, den versicherten Verdienst zu berechnen (Urk. 2 S. 2).</w:t>
      </w:r>
    </w:p>
    <w:p>
      <w:r>
        <w:t>2.3Â Â Â Â  Der BeschwerdefÃ¼hrer wandte im Wesentlichen ein, vom 1. Dezember 2004 bis 31. Mai 2005 bei der B.___ GmbH und vom 1. November 2005 bis 31. Mai 2006 bei der C.___ GmbH gearbeitet und die Steuern bezahlt zu haben. Ebenso habe er die Steuern fÃ¼r das Jahr 2006 bezahlt (Urk. 1 S. 1).</w:t>
      </w:r>
    </w:p>
    <w:p>
      <w:r>
        <w:rPr>
          <w:b/>
        </w:rPr>
        <w:t>E. 3</w:t>
      </w:r>
    </w:p>
    <w:p>
      <w:r>
        <w:t>3.1Â Â Â Â  GestÃ¼tzt auf die hÃ¶chstrichterliche Rechtsprechung ist zunÃ¤chst unabhÃ¤ngig von der Frage eines Lohnflusses zu prÃ¼fen, ob der BeschwerdefÃ¼hrer im fraglichen Zeitraum vom 13. Dezember 2004 bis zum 12. Dezember 2006 bei der B.___ GmbH und der C.___ GmbH, als die fraglichen ArbeitsverhÃ¤ltnisse bestanden, tatsÃ¤chlich eine unselbstÃ¤ndige TÃ¤tigkeit ausgeÃ¼bt hat.</w:t>
      </w:r>
    </w:p>
    <w:p>
      <w:r>
        <w:t>3.2Â Â Â Â  Der undatierten und nicht unterzeichneten Arbeitgeberbescheinigung ist zu entnehmen, dass der BeschwerdefÃ¼hrer bei der B.___ GmbH vom 1. Juni 2004 bis 10. Juni 2005 vollzeitlich als GeschÃ¤ftsfÃ¼hrer tÃ¤tig war (Urk. 7/26/1 Ziff. 1-3). Da die Lohnzahlungen gemÃ¤ss LohnblÃ¤tter vom Juni 2004 bis Mai 2005 (vgl. Urk. 7/26/2-13) offenbar in bar erfolgten, kann der BeschwerdefÃ¼hrer sie nicht direkt mit Post- oder BankkontoauszÃ¼gen belegen. Ausserdem sind die LohnblÃ¤tter weder vom BeschwerdefÃ¼hrer noch von der B.___ GmbH unterzeichnet worden. GestÃ¼tzt auf die LohnblÃ¤tter der Monate Juni 2004 bis Mai 2005 lÃ¤sst sich mit Blick auf die Rechtsprechung noch nicht darauf schliessen, dass die entsprechenden Lohnsummen dem BeschwerdefÃ¼hrer tatsÃ¤chlich ausbezahlt worden sind. Ebenso wenig belegt dies der Auszug aus dem individuellen Konto der Ausgleichskasse vom 11. Dezember 2006 (IK-Auszug; Urk. 7/21). Vielmehr fÃ¤llt auf, dass gemÃ¤ss IK-Auszug die fragliche TÃ¤tigkeit nie mit einer Ausgleichskasse abgerechnet worden ist, obgleich in der Arbeitgeberbescheinigung die fÃ¼r den Betrieb zustÃ¤ndige Ausgleichskasse bezeichnet wurde (Urk. 7/26/1 Ziff. 9). So sind im IK-Auszug seit MÃ¤rz 2004 nur die BezÃ¼ge von Arbeitslosentaggeldern fÃ¼r die Monate MÃ¤rz bis Mai 2004, eine selbstÃ¤ndige ErwerbstÃ¤tigkeit von November bis Dezember 2004 mit einem Einkommen von Fr. 8'307.-- sowie die ArbeitstÃ¤tigkeit bei der C.___ GmbH von November bis Dezember 2005 vermerkt (Urk. 7/21). Ãberdies wurde laut Auskunft des Kantonalen Steueramtes, Abteilung Quellensteuer, vom 2. MÃ¤rz 2007 (Urk. 7/19) seit dem 1. Juni 2004 keine Quellensteuer mehr abgerechnet.</w:t>
      </w:r>
    </w:p>
    <w:p>
      <w:r>
        <w:t>Â Â Â Â Â Â Â Â  FÃ¼r die Annahme, dass der BeschwerdefÃ¼hrer im Rahmen seiner Anstellung bei der B.___ GmbH tatsÃ¤chlich eine beitragspflichtige BeschÃ¤ftigung verrichtet hat, sprechen einzig die nicht unterzeichnete Arbeitgeberbescheinigung und die LohnblÃ¤tter der Monate Juni 2004 bis Mai 2005, wobei aus diesen mangels unterschriftlicher BestÃ¤tigung des BeschwerdefÃ¼hrers nicht hervor geht, dass er den entsprechenden Betrag jeweils erhalten hat. Es bestehen somit berechtigte Zweifel daran, dass der BeschwerdefÃ¼hrer wÃ¤hrend der massgebenden Zeit fÃ¼r die Beitragspflicht ab 13. Dezember 2004 wÃ¤hrend 5,7 Monaten fÃ¼r die B.___ GmbH gearbeitet hat.</w:t>
      </w:r>
    </w:p>
    <w:p>
      <w:r>
        <w:t>3.3Â Â Â Â  Was die TÃ¤tigkeit des BeschwerdefÃ¼hrers bei der C.___ GmbH betrifft, so lassen die vom BeschwerdefÃ¼hrer selber unterzeichnete Arbeitgeberbescheinigung vom 26. Juli 2006 (Urk. 7/25/1), die LohnblÃ¤tter der Monate November 2005 bis Mai 2006 (Urk. 7/25/2-9), jeweils mit unterschriftlicher BestÃ¤tigung des BeschwerdefÃ¼hrers, und die ebenfalls von ihm unterzeichneten Quittungen fÃ¼r den bar bezogenen Lohn (Urk. 7/25/12-22) nicht den Schluss zu, dass ihm die vereinbarten Lohnsummen auch tatsÃ¤chlich ausbezahlt wurden. Bei der WÃ¼rdigung dieser Beweismittel ist insbesondere dem Umstand Rechnung zu tragen, dass der BeschwerdefÃ¼hrer laut Auszug aus dem Handelsregister des Kantons ZÃ¼rich vom 16. November 2005 bis 13. Dezember 2006 fÃ¼r diese Gesellschaft die Funktion eines GeschÃ¤ftsfÃ¼hrers mit Einzelunterschrift inne hatte (Urk. 7/24). Bis zum 13. Dezember 2006 hatte der BeschwerdefÃ¼hrer somit eine beherrschende Stellung in der Firma und konnte die GeschÃ¤ftstÃ¤tigkeit der C.___ GmbH massgeblich bestimmen und dabei insbesondere auch auf die Rechnungslegung Einfluss nehmen, weshalb die Angaben in der Arbeitgeberbescheinigung, seine BestÃ¤tigungen auf den LohnblÃ¤ttern und den Quittungen Ã¼ber die Lohnzahlungen sowie die Erfolgsrechnung per 31. Dezember 2006 und die Bilanz per 30. Juni 2006 mit besonderer Vorsicht zu wÃ¼rdigen sind. Ãberdies bleibt unklar, woher die Gesellschaft bei einem vom 1. November 2005 bis 30. Juni 2006 erzielten VerkaufserlÃ¶s von lediglich Fr. 36'765.25 (Urk. 7/7) die Geldmittel gehabt haben sollte, um dem BeschwerdefÃ¼hrer den behaupteten Lohn in bar auszurichten, nachdem das Stammkapital ausschliesslich durch Sachwerte gedeckt war (Urk. 7/8).</w:t>
      </w:r>
    </w:p>
    <w:p>
      <w:r>
        <w:t>Â Â Â Â Â Â Â Â  Zudem fÃ¤llt auf, dass auf den in der fraglichen Zeit bei der C.___ GmbH erzielten EinkÃ¼nfte des BeschwerdefÃ¼hrers die Quellensteuer ebenfalls nicht in Abzug gebracht wurde (Urk. 7/19) und die LohnbeitrÃ¤ge, mit Ausnahme der Monate November und Dezember 2005, nicht mit der Ausgleichskasse abgerechnet wurden (Urk. 7/21).</w:t>
      </w:r>
    </w:p>
    <w:p>
      <w:r>
        <w:t>Â Â Â Â Â Â Â Â  Vor diesem Hintergrund kÃ¶nnen die Lohnzahlungen somit nicht mit der im Sozialversicherungsrecht geltenden Ã¼berwiegenden Wahrscheinlichkeit nachgewiesen werden, weshalb es an einem wichtigen Indiz fÃ¼r eine unselbstÃ¤ndige ArbeitstÃ¤tigkeit bei der C.___ GmbH vom 1. November 2005 bis 30. Juni 2006 fehlt.</w:t>
      </w:r>
    </w:p>
    <w:p>
      <w:r>
        <w:t>Â Â Â Â Â Â Â Â  Der VollstÃ¤ndigkeit halber sei bemerkt, dass die vom BeschwerdefÃ¼hrer zum Beweis des Lohnflusses wÃ¤hrend der Anstellung bei der C.___ GmbH vorgelegte provisorische Rechnung fÃ¼r die Staats- und Gemeindesteuern 2006 und der Lohnausweis vom 15. Januar 2007 (Urk. 3/1-2) an diesem Ergebnis nichts zu Ã¤ndern vermÃ¶gen, zumal der gemÃ¤ss Lohnausweis in der HÃ¶he von Fr. 9'600.-- deklarierte Bruttolohn (vgl. Urk. 3/2 Ziff. 8) nicht mit dem auf den LohnblÃ¤ttern vom 1. Januar bis 30. Juni 2006 angegebenen Bruttolohn von insgesamt Fr. 11'357.45 Ã¼bereinstimmt (vgl. Urk. 7/25/2-7).</w:t>
      </w:r>
    </w:p>
    <w:p>
      <w:r>
        <w:t>3.4Â Â Â Â  Nach Gesagtem entfÃ¤llt der Anspruch auf ArbeitslosenentschÃ¤digung, weil es nicht genÃ¼gend Ã¼berprÃ¼fbar ist, ob der BeschwerdefÃ¼hrer innerhalb der Rahmenfrist fÃ¼r die Beitragszeit wÃ¤hrend der geforderten Dauer von mindestens zwÃ¶lf Beitragsmonaten einer beitragspflichtigen BeschÃ¤ftigung nachgegangen ist.</w:t>
      </w:r>
    </w:p>
    <w:p>
      <w:r>
        <w:t>Â Â Â Â Â Â Â Â  Es ist daher nicht zu beanstanden, dass die Beschwerdegegnerin mit VerfÃ¼gung vom 28. November 2006 (Urk. 7/4) und mit dem diese bestÃ¤tigenden Einspracheentscheid vom 5. MÃ¤rz 2007 (Urk. 2) einen Anspruch des BeschwerdefÃ¼hrers auf ArbeitslosenentschÃ¤digung ab 13. Dezember 2006 verneinte. Die gegen den angefochtenen Einspracheentscheid vom 5. MÃ¤rz 2007 erhobene Beschwerde ist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A.___</w:t>
      </w:r>
    </w:p>
    <w:p>
      <w:r>
        <w:t>- Unia Arbeitslosenkasse</w:t>
      </w:r>
    </w:p>
    <w:p>
      <w:r>
        <w:t>- Staatssekretariat fÃ¼r Wirtschaft seco</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