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AL.2007.00069 vom 31. Januar 2008</w:t>
      </w:r>
    </w:p>
    <w:p>
      <w:r>
        <w:t>ZH Sozialversicherungsgericht, 2008-01-31, DE</w:t>
      </w:r>
    </w:p>
    <w:p>
      <w:r>
        <w:rPr>
          <w:b/>
        </w:rPr>
        <w:t xml:space="preserve">Quelle: </w:t>
      </w:r>
      <w:r>
        <w:t>https://mcp.opencaselaw.ch/entscheid/zh_sozialversicherungsgericht_AL.2007.00069</w:t>
      </w:r>
    </w:p>
    <w:p>
      <w:r>
        <w:t>FR: ZH_SOZIALVERSICHERUNGSGERICHT AL.2007.00069 du 31 janvier 2008</w:t>
      </w:r>
    </w:p>
    <w:p>
      <w:r>
        <w:t>IT: ZH_SOZIALVERSICHERUNGSGERICHT AL.2007.00069 del 31 gennaio 2008</w:t>
      </w:r>
    </w:p>
    <w:p>
      <w:pPr>
        <w:pStyle w:val="Heading2"/>
      </w:pPr>
      <w:r>
        <w:t>Erwägungen</w:t>
      </w:r>
    </w:p>
    <w:p>
      <w:r>
        <w:rPr>
          <w:b/>
        </w:rPr>
        <w:t>E. 3</w:t>
      </w:r>
    </w:p>
    <w:p>
      <w:r>
        <w:t>3.1Â Â Â Â  Am 3. April 2006 ersuchte die BeschwerdefÃ¼hrerin die Stadt F.___ um ein Patent zur FÃ¼hrung einer Gastwirtschaft fÃ¼r den Betrieb des "Restaurant G.___" an der E.___ in F.___ als Restaurant/Kantine. Als PÃ¤chterin wurde die A.___ SA angegeben und als Datum der Betriebsaufnahme der 15. April 2006 genannt (Urk. 10/26). Die Zustimmung zur PatentlÃ¶sung seitens der armasuisse (Besitzerin der Liegenschaft an der E.___ in F.___) erfolgte am 12. April 2006 (Urk. 5/8), worauf die Stadt F.___ mit VerfÃ¼gung vom 13. April 2006 dem Patentinhaberwechsel zustimmte (Urk. 5/9). In den Akten liegt ein Arbeitsvertrag zwischen der BeschwerdefÃ¼hrerin und der A.___ SA, mit welchem sie als Direktions-Assistentin ab dem 18. April 2006 mit einem Monatslohn von Fr 4'400.-- beschÃ¤ftigt wurde (Urk. 10/31). Ein weiterer Arbeitsvertrag mit denselben Bedingungen zuzÃ¼glich einer Regelung bezÃ¼glich der Probezeit datiert vom 2. Mai 2006 mit einem Vertragsbeginn am 2. Mai 2006 (Urk. 10/13). Am 18. Oktober 2006 meldete die BeschwerdefÃ¼hrerin der Stadt F.___ den RÃ¼ckzug des Gastwirtschaftspatentes per 31. Oktober 2006 (Urk. 10/25).</w:t>
      </w:r>
    </w:p>
    <w:p>
      <w:r>
        <w:t>3.2Â Â Â Â  Das Ende ihres ArbeitsverhÃ¤ltnisses mit der A.___ SA per 31. Oktober 2006 blieb von der BeschwerdefÃ¼hrerin unbestritten. Die Beschwerdegegnerin ging daher aufgrund der Anmeldung der BeschwerdefÃ¼hrerin beim RAV zu Recht davon aus, dass die Rahmenfrist fÃ¼r die ErfÃ¼llung der Beitragszeit auf den Zeitraum vom 1. November 2004 bis zum 31. Oktober 2006 festgelegt wurde. In dieser Zeit war die BeschwerdefÃ¼hrerin gemÃ¤ss Ã¼bereinstimmender AusfÃ¼hrungen der Parteien im "CafÃ© Restaurant C.___", im "Restaurant Le B.___" in Martigny, im Restaurant "D.___" in J.___ und alsdann im "Restaurant G.___" in F.___ tÃ¤tig. WÃ¤hrend das beitragswirksame AnstellungsverhÃ¤ltnis der BeschwerdefÃ¼hrerin mit dem "Restaurant Le B.___" weder bezÃ¼glich der Dauer - vom 19. Januar 2005 bis zum 30 April 2005 - noch bezÃ¼glich der errechneten Beitragszeit von 3.42 Monaten Anlass zu Diskussionen gab (Urk. 1 und Urk. 4) und ebenso unbestritten geblieben ist, dass sich die BeschwerdefÃ¼hrerin nicht auf einen Befreiungstatbestand gemÃ¤ss Art. 14 AVIG berufen kann, bestehen bezÃ¼glich der Frage, ob beim Restaurant "D.___" eine beitragspflichtige BeschÃ¤ftigung vorgelegen hat und aufgrund der Beitragszeiten der Ã¼brigen ArbeitsverhÃ¤ltnisse Differenzen.</w:t>
      </w:r>
    </w:p>
    <w:p>
      <w:r>
        <w:rPr>
          <w:b/>
        </w:rPr>
        <w:t>E. 4</w:t>
      </w:r>
    </w:p>
    <w:p>
      <w:r>
        <w:t>4.1Â Â Â Â  Aus dem Zeugnis des "CafÃ© Restaurant C.___" vom 25. Dezember 2004 geht hervor, dass die BeschwerdefÃ¼hrerin vom 15. September 2003 bis zum 21. Dezember 2004 als Hilfs-KÃ¶chin angestellt war (Urk. 5/10). Diese Anstellung erfolgte offenbar im Rahmen eines Zwischenverdienstes. Aus der entsprechenden Bescheinigung vom 25. Dezember 2004 fÃ¼r den Monat Dezember 2004 geht hervor, dass die BeschwerdefÃ¼hrerin jeweils wochentags zwischen drei und 7,5 Stunden pro Tag beschÃ¤ftigt war. Der letzte Eintrag datiert vom Montag, 20. Dezember 2005. Der Arbeitgeber kÃ¼ndigte das ArbeitsverhÃ¤ltnis mit der BeschwerdefÃ¼hrerin am 30. Oktober auf den 22. Dezember 2004. Grund fÃ¼r die VertragsauflÃ¶sung war die GeschÃ¤ftsauflÃ¶sung (Urk. 10/37). Nachdem die BeschwerdefÃ¼hrerin die letzte beitragspflichtige BeschÃ¤ftigung am 20. Dezember 2004 ausgeÃ¼bt und in der Folge bis zur Beendigung des ArbeitsverhÃ¤ltnisses weder einen Ferienlohn (vgl. Art. 13 Abs. 3 AVIV) noch aufgrund von Krankheit und Unfall einen Lohn (vgl. Art. 13 Abs. 2 lit. c AVIG) bezogen hatte, kann ihr der 21. Dezember 2004 nicht als Beitragszeit angerechnet werden (vgl. Erw. 2.4). Hingegen hat sie im Monat Dezember 2004 bis zum 20. Dezember an 15 Tagen gearbeitet (Urk. 10/37), weshalb ihr fÃ¼r diesen Monat - wie geltend gemacht (Urk. 1 S. 12) - 0.7 Monate an die Beitragszeit anzurechnen sind.</w:t>
      </w:r>
    </w:p>
    <w:p>
      <w:r>
        <w:rPr>
          <w:b/>
        </w:rPr>
        <w:t>E. 4.2</w:t>
      </w:r>
    </w:p>
    <w:p>
      <w:r>
        <w:t>4.2.1Â Â  Mit VerfÃ¼gung vom 21. November 2005 ordnete das RAV die Teilnahme der BeschwerdefÃ¼hrerin vom 1. Dezember bis zum 31. Dezember 2005 zu 100 % am Programm zur vorÃ¼bergehenden BeschÃ¤ftigung "H.___" im "Verein fÃ¼r berufliche und so" in J.___ an. Einsatzort war das I.___ "D.___" (Urk. 10/36). Eine VerlÃ¤ngerung der Programmteilnahme fÃ¼r die Zeit vom 1. Januar bis zum 31. Mai 2006 erfolgte mit VerfÃ¼gung vom 5. Januar 2006 (Urk. 10/35). Mit VerfÃ¼gung vom 21. Februar 2006 wurde das Programm infolge des Unfalls der BeschwerdefÃ¼hrerin am 13. Februar 2006 abgebrochen (Urk. 10/34). Entsprechend lauten die BestÃ¤tigung des Programmanbieters vom 13. Februar 2006 (Urk. 5/11) und der Eintrag im Lebenslauf der BeschwerdefÃ¼hrerin (Urk. 7/14).</w:t>
      </w:r>
    </w:p>
    <w:p>
      <w:r>
        <w:t>4.2.2Â Â  GemÃ¤ss dem bis zum 31. Dezember 1999 in Kraft gewesenen Art. 13 Abs. 2 quater AVIG galten beitragspflichtige BeschÃ¤ftigungen, welche im Rahmen einer durch die Arbeitslosenversicherung finanzierten vorÃ¼bergehenden BeschÃ¤ftigung ausgeÃ¼bt wurden, nicht als Beitragszeit im Sinne des AVIG. In Zusammenhang mit dem Stabilisierungsprogramm 1998 wurde dieser Absatz aufgehoben; an Stelle des bis anhin bezahlten Lohnes erhalten die Teilnehmer und Teilnehmerinnen eines BeschÃ¤ftigungsprogramms neu Taggelder (Art. 59b Abs. 1 AVIG). Personen, welche sich in einem von der Arbeitslosenversicherung finanzierten Kurs aus- oder weiterbilden, beziehen ebenfalls besondere Taggelder (Art. 59b Abs. 1 AVIG). Taggelder der Arbeitslosenversicherung unterliegen nicht der Beitragspflicht an die Arbeitslosenversicherung (Art. 22a AVIG) und bilden demnach auch keine Beitragszeit im Sinne von Art. 13 AVIG (BGE 123 V 226 Erw. 4b und d; vgl. auch Nussbaumer, Arbeitslosenversicherung, in: Schweizerisches Bundesverwaltungsrecht [SBVR], 2. A., S. 2192 Rz 39).</w:t>
      </w:r>
    </w:p>
    <w:p>
      <w:r>
        <w:t>Â Â Â Â Â Â Â Â  Mithin vermag die Teilnahme der BeschwerdefÃ¼hrerin vom 1. Dezember 2005 bis zum 13. Februar 2006 am Programm zur vorÃ¼bergehenden BeschÃ¤ftigung - entgegen ihren AusfÃ¼hrungen (Urk. 4 S. 14) - keine Beitragszeiten zu generieren. Â</w:t>
      </w:r>
    </w:p>
    <w:p>
      <w:r>
        <w:t>4.3Â Â Â Â  Die BeschwerdefÃ¼hrerin irrt auch, soweit sie sich die nicht bezogenen Ferientage als Beitragszeit anrechen lassen will (Urk. 4 S. 13 f.). Denn ein beendigtes ArbeitsverhÃ¤ltnis wird durch Auszahlung der FerienentschÃ¤digung nicht verlÃ¤ngert, und durch den Nichtbezug der Ferien entsteht keine Beitragszeit (vgl. BGE 130 V 498 Erw. 4.3.1). Der von der BeschwerdefÃ¼hrerin angefÃ¼hrte Entscheid des hiesigen Gerichts bezog sich auf einen Stundenlohn, zu dem zusÃ¤tzlich eine FerienentschÃ¤digung hinzugerechnet worden war ( vgl. Urteil des Sozialversicherungsgerichts in Sachen G. vom 23. April 2003, AL.2002.01308).</w:t>
      </w:r>
    </w:p>
    <w:p>
      <w:r>
        <w:t>4.4Â Â Â Â Â Â Â Â  Nachdem die beschwerdegegnerischen Feststellungen bezÃ¼glich der im Restaurant Le B.___ (3.420 Monate) sowie im Restaurant C.___ (1.7 Monate) generierten Beitragszeiten zu bestÃ¤tigen sind, vermÃ¶chte die BeschwerdefÃ¼hrerin mit ihrer Beschwerde nur durchzudringen, sofern sie darlegen kÃ¶nnte, bei der A.___ SA wÃ¤hrend mindestens 6.88 Monaten eine beitragspflichtige BeschÃ¤ftigung ausgeÃ¼bt zu haben. Mithin hÃ¤tte sie, nachdem das ArbeitsverhÃ¤ltnis Ende Oktober 2006 endete, fast den gesamten April (bzw. 26,4 [0,88 x 30] von 30 Kalendertagen) fÃ¼r diese Arbeitgeberin erwerbstÃ¤tig gewesen sein mÃ¼ssen. Weder aus den Akten noch aus den Darlegungen der BeschwerdefÃ¼hrerin ergeben sich aber plausible Hinweise dafÃ¼r, dass dem so gewesen sein kÃ¶nnte.</w:t>
      </w:r>
    </w:p>
    <w:p>
      <w:r>
        <w:t>Â Â Â Â Â Â Â Â  Die BeschwerdefÃ¼hrerin hatte in ihrer Anmeldung vom 1. November 2006 noch angegeben, das ArbeitsverhÃ¤ltnis bei der A.___ SA habe vom 2. Mai bis zum 31. Oktober 2006 gedauert (Urk. 10/1), und einen entsprechend lautenden, von ihr mitunterzeichneten Arbeitsvertrag, datiert vom 2. Mai 2006, beigelegt (Urk. 10/13). Zu dieser Darstellung in Widerspruch legte sie mit dem WiedererwÃ¤gungsgesuch bzw. der Einsprache vom 20. November 2006 einen nur von ihrem Arbeitgeber unterzeichneten, im Ãbrigen gleich lautenden Arbeitsvertrag datiert vom 14. April 2006 ins Recht, woraus hervorgeht, dass Vertragsbeginn bereits der 18. April 2006 gewesen sei (Urk. 10/31). Auf diesen Widerspruch von der Beschwerdegegnerin schriftlich befragt, erklÃ¤rte sie mit Brief vom 4. Januar 2007 die beiden unterschiedlichen Versionen damit, der Vertrag sei am 2. Mai 2006 neu aufgesetzt worden. Im April habe sie nur KontrollgÃ¤nge absolviert, die nachtrÃ¤glich durch das Restaurant G.___ vergÃ¼tet worden seien (Urk. 10/24).</w:t>
      </w:r>
    </w:p>
    <w:p>
      <w:r>
        <w:t>Â Â Â Â Â Â Â Â  In der Lohnabrechnung fÃ¼r den April 2006 wurde der Monatslohn von brutto Fr. 3'080.-- mit folgender Marginalie begrÃ¼ndet: "Monatslohn = 4400 : 30 x 21 = 3080.00". Diese Bemessung widerspricht zwar, wie die BeschwerdefÃ¼hrerin zu Recht ausfÃ¼hren lÃ¤sst, der beschwerdegegnerischen Vermutung der Arbeitsaufnahme ab dem 15. April 2006 (Urk. 4 S. 11), da bei dieser Annahme der Lohn tiefer hÃ¤tte ausfallen mÃ¼ssen. Sie kann aber mit der beschwerdefÃ¼hrerischen Sachverhaltsdarstellung sowohl im erwÃ¤hnten Brief an die Beschwerdegegnerin vom 4. Januar 2007 wie auch in der Beschwerde in Deckung gebracht werden (Urk. 4 S. 6 ff.): Vom Samstag, 1. April, bis zum Freitag, 7. April 2006, wurden ausschliesslich wenig zeitaufwendige Vorbereitungshandlungen getroffen, die Ã¼blicherweise vor definitivem Vertragsabschluss auch nicht entschÃ¤digt werden: Es wurden ein VorstellungsgesprÃ¤ch absolviert (1. April), zwei Besprechungen durchgefÃ¼hrt (2. und 3. April) und von der BeschwerdefÃ¼hrerin die erforderlichen Unterlagen fÃ¼r das unter ihrem Namen gestellte Gesuch um Patenterteilung besorgt und der zustÃ¤ndigen BehÃ¶rde Ã¼berbracht (4. bis 7. April). Dabei ist davon auszugehen, dass die Erteilung des Patents an die BeschwerdefÃ¼hrerin eine notwendige Voraussetzung der Anstellung dargestellt hatte, weshalb die entsprechenden BemÃ¼hungen als entschÃ¤digungslose Vorleistungen hinsichtlich des Abschlusses des Arbeitsvertrages betrachtet werden dÃ¼rfen. Erst am Montag, 10. April 2006, verbrachte sie den ganzen Tag an ihrem neuen Arbeitsplatz, kontrollierte am Vormittag das Inventar und wurde am Nachmittag der EigentÃ¼merin der Liegenschaft als zukÃ¼nftige Patentinhaberin vorgestellt. In den folgenden Tagen erstellte die BeschwerdefÃ¼hrerin sodann EinsatzplÃ¤ne und beteiligte sich an VorstellungsgesprÃ¤chen. Der Zeitraum vom 10. bis zum 30. April umfasst 21 Kalendertage, womit sich die - von der BeschwerdefÃ¼hrerin im Ãbrigen unbestrittene - Bemessung des Aprillohnes ohne Weiteres erklÃ¤rt, weshalb mit Ã¼berwiegender Wahrscheinlichkeit von der Aufnahme einer beitragspflichtigen BeschÃ¤ftigung frÃ¼hestens ab diesem Datum auszugehen ist.</w:t>
      </w:r>
    </w:p>
    <w:p>
      <w:r>
        <w:t>Â Â Â Â Â Â Â Â  Demnach hat die BeschwerdefÃ¼hrerin die Beitragszeit klar nicht erfÃ¼llt. Sie hÃ¤tte nÃ¤mlich vom 10. bis zum 30. April 2006 an 19 Tagen (19 x 1,4 = 26,6) tatsÃ¤chlich gearbeitet haben mÃ¼ssen, was mit Ã¼berwiegender Wahrscheinlichkeit zu verneinen ist. Selbst wenn dem aber so gewesen wÃ¤re, mÃ¼sste die ErfÃ¼llung der Beitragszeit verneint werden, da die Umrechnung der Arbeitstage in Wochentage mittels Faktor 1,4 von der Annahme einer Ã¼blichen Arbeitswoche mit zwei Freitagen ausgeht. Diese Annahme mÃ¼sste bei bloss zwei freien Tagen in drei Wochen verneint werden.</w:t>
      </w:r>
    </w:p>
    <w:p>
      <w:r>
        <w:t>5.Â Â Â Â Â Â</w:t>
      </w:r>
    </w:p>
    <w:p>
      <w:r>
        <w:t>5.1Â Â Â Â  In prozessualer Hinsicht ersuchte die BeschwerdefÃ¼hrerin um unentgeltliche Rechtspflege und begrÃ¼ndete dies mit Hinweis auf ihre SozialhilfeabhÃ¤ngigkeit (Urk. 4 S. 14).</w:t>
      </w:r>
    </w:p>
    <w:p>
      <w:r>
        <w:t>5.2Â Â Â Â  Nach Gesetz und Praxis sind in der Regel die Voraussetzungen fÃ¼r die Bewilligung der unentgeltlichen ProzessfÃ¼hrung und VerbeistÃ¤ndung erfÃ¼llt, wenn der Prozess nicht aussichtslos, die Partei bedÃ¼rftig und die anwaltliche VerbeistÃ¤ndung notwendig oder doch geboten ist (BGE 103 V 47, 100 V 62, 98 V 117).</w:t>
      </w:r>
    </w:p>
    <w:p>
      <w:r>
        <w:t>Â Â Â Â Â Â Â Â  Vorliegend sind die Voraussetzungen der unentgeltlichen VerbeistÃ¤ndung erfÃ¼llt, weshalb das Gesuch gutzuheissen und RechtsanwÃ¤ltin Eva Patroncini als unentgeltliche Rechtsvertreterin fÃ¼r das vorliegende Verfahren zu bestellen ist.</w:t>
      </w:r>
    </w:p>
    <w:p>
      <w:r>
        <w:t>5.3Â Â Â Â  Mit Eingabe vom 29. Juni 2007 reichte RechtsanwÃ¤ltin eine Kostennote Ã¼ber einen Aufwand von 17.4 Stunden und Barauslagen von Â Â Fr. 95.--, insgesamt von Fr. 3'846.70, ein (Urk. 22/2). Die Honorarnote der Rechtsvertreterin erweist sich als unangemessen hoch. Insgesamt werden rund vier Stunden allein fÃ¼r die Durchsicht der Akten, welche nicht sehr umfangreich sind, geltend gemacht. Zudem erscheint der Aufwand fÃ¼r die Erstellung der Beschwerdeschrift von 8,5 Stunden zu hoch. Die BeschwerdefÃ¼hrerin hatte sich in erster Linie mit SachverhaltsabklÃ¤rungen und nicht mit rechtlichen Fragen zu beschÃ¤ftigen. Insgesamt erscheint ein Aufwand von 9,5 Stunden angemessen, was unter BerÃ¼cksichtigung der Barauslagen von Fr. 95.-- zu einem Honorar von Fr. 2'600.-- fÃ¼hrt. RechtsanwÃ¤ltin Eva Patroncini, ZÃ¼rich, ist fÃ¼r ihre BemÃ¼hungen mit Fr. 2'600.-(inkl. Barauslagen und Mehrwertsteuer) aus der Gerichtskasse zu entschÃ¤digen. Die BeschwerdefÃ¼hrerin wird auf Â§ 92 der Zivilprozessordnung (ZPO) hingewiesen, wonach sie zur Zahlung der EntschÃ¤digung verpflichtet werden kann, wenn sie in wirtschaftlich gÃ¼nstigere VerhÃ¤ltnisse kommt.Â</w:t>
      </w:r>
    </w:p>
    <w:p>
      <w:r>
        <w:t>Das Gericht beschliesst:</w:t>
      </w:r>
    </w:p>
    <w:p>
      <w:r>
        <w:t>Â Â Â Â Â Â Â Â Â Â  In Bewilligung des Gesuches vom 16. bzw. 19. Februar 2007 wird RechtsanwÃ¤ltin Eva Patroncini als unentgeltliche Rechtsvertreterin der BeschwerdefÃ¼hrerin fÃ¼r das vorliegende Verfahren bestellt,</w:t>
      </w:r>
    </w:p>
    <w:p>
      <w:r>
        <w:t>und erkennt:</w:t>
      </w:r>
    </w:p>
    <w:p>
      <w:r>
        <w:t>1.Â Â Â Â Â Â Â Â  Die Beschwerde wird abgewiesen.</w:t>
      </w:r>
    </w:p>
    <w:p>
      <w:r>
        <w:t>2.Â Â Â Â Â Â Â Â  Das Verfahren ist kostenlos.</w:t>
      </w:r>
    </w:p>
    <w:p>
      <w:r>
        <w:t>3.Â Â Â Â Â Â Â Â  Die unentgeltliche Rechtsvertreterin, Eva Patroncini, wird mit Fr. 2'600.-- (inkl. Barauslagen und MWSt) aus der Gerichtskasse entschÃ¤digt.</w:t>
      </w:r>
    </w:p>
    <w:p>
      <w:r>
        <w:t>4.Â Â Â Â Â Â Â Â Â Â  Zustellung gegen Empfangsschein an:</w:t>
      </w:r>
    </w:p>
    <w:p>
      <w:r>
        <w:t>- Unia Arbeitslosenkasse</w:t>
      </w:r>
    </w:p>
    <w:p>
      <w:r>
        <w:t>- RechtsanwÃ¤ltin Eva Patroncini</w:t>
      </w:r>
    </w:p>
    <w:p>
      <w:r>
        <w:t>- Staatssekretariat fÃ¼r Wirtschaft seco</w:t>
      </w:r>
    </w:p>
    <w:p>
      <w:r>
        <w:t>- AWA Amt fÃ¼r Wirtschaft und Arbeit</w:t>
      </w:r>
    </w:p>
    <w:p>
      <w:r>
        <w:t>sowie an:</w:t>
      </w:r>
    </w:p>
    <w:p>
      <w:r>
        <w:t>- die Gerichtskasse</w:t>
      </w:r>
    </w:p>
    <w:p>
      <w:r>
        <w:t>5.Â Â Â Â Â Â Â Â  Gegen diesen Entscheid kann innert 30 Tagen seit der Zustellung beim Bundesgericht Beschwerde eingereicht werden (Art. 82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