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AL.2007.00021 vom 9. Juli 2007</w:t>
      </w:r>
    </w:p>
    <w:p>
      <w:r>
        <w:t>ZH Sozialversicherungsgericht, 2007-07-09, DE</w:t>
      </w:r>
    </w:p>
    <w:p>
      <w:r>
        <w:rPr>
          <w:b/>
        </w:rPr>
        <w:t xml:space="preserve">Quelle: </w:t>
      </w:r>
      <w:r>
        <w:t>https://mcp.opencaselaw.ch/entscheid/zh_sozialversicherungsgericht_AL.2007.00021</w:t>
      </w:r>
    </w:p>
    <w:p>
      <w:r>
        <w:t>FR: ZH_SOZIALVERSICHERUNGSGERICHT AL.2007.00021 du 9 juillet 2007</w:t>
      </w:r>
    </w:p>
    <w:p>
      <w:r>
        <w:t>IT: ZH_SOZIALVERSICHERUNGSGERICHT AL.2007.00021 del 9 luglio 2007</w:t>
      </w:r>
    </w:p>
    <w:p>
      <w:pPr>
        <w:pStyle w:val="Heading2"/>
      </w:pPr>
      <w:r>
        <w:t>Erwägungen</w:t>
      </w:r>
    </w:p>
    <w:p>
      <w:r>
        <w:rPr>
          <w:b/>
        </w:rPr>
        <w:t>E. 8</w:t>
      </w:r>
    </w:p>
    <w:p>
      <w:r>
        <w:t>Abs.</w:t>
      </w:r>
    </w:p>
    <w:p>
      <w:r>
        <w:t>1 lit.</w:t>
      </w:r>
    </w:p>
    <w:p>
      <w:r>
        <w:t>f AVIG). GemÃ¤ss Art.</w:t>
      </w:r>
    </w:p>
    <w:p>
      <w:r>
        <w:t>15 Abs.</w:t>
      </w:r>
    </w:p>
    <w:p>
      <w:r>
        <w:t>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2.3Â Â Â Â  VermittlungsunfÃ¤higkeit liegt unter anderem vor, wenn eine versicherte Person aus persÃ¶nlichen oder familiÃ¤ren GrÃ¼nden ihre Arbeitskraft nicht so einsetzen kann oder will, wie es eine Arbeitgeberin oder ein Arbeitgeber normalerweise verlangt. Versicherte,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(BGE 123 V 216 Erw. 3, 120 V 388 Erw. 3a mit Hinweisen).</w:t>
      </w:r>
    </w:p>
    <w:p>
      <w:r>
        <w:t>3. Â Â Â Â Â Â</w:t>
      </w:r>
    </w:p>
    <w:p>
      <w:r>
        <w:t>3.1Â Â Â Â  Die BeschwerdefÃ¼hrerin begann am 18. August 2003 die bis zum 17. August 2006 dauernde Lehre als Pharma-Assistentin in der Apotheke A.___ (Urk. 7/10/16). Das LehrverhÃ¤ltnis wurde auf den 18. August 2005 gekÃ¼ndigt (Urk. 7/10/11-12). Vom 21. November 2005 bis zum 14. August 2006 absolvierte sie einen weiteren Teil ihrer Lehre bei der B.___ AG in ZÃ¼rich (Urk. 7/10/8). Sie bestand am 13. Juli 2006 die praktische LehrabschlussprÃ¼fung, jedoch nicht die schriftliche PrÃ¼fung (Urk. 7/2/3 und Urk. 7/10/9). Am 15. August 2006 bestÃ¤tigte der GeschÃ¤ftsfÃ¼hrer der B.___ AG, dass die BeschwerdefÃ¼hrerin nach der nicht bestandenen AbschlussprÃ¼fung 2006 zur Wiederholung des dritten Lehrjahres im Betrieb beschÃ¤ftigt werde. Die Dauer wurde mit Oktober 2006 bis und mit April 2007 angegeben und der Einsatz mit 60 % (drei Tage pro Woche, Wochentage nach Absprache; Urk. 7/2/1). Im Rahmen der DurchfÃ¼hrung des Zweifelfallsverfahrens (Urk. 7/1) gab die BeschwerdefÃ¼hrerin am 16. Oktober 2006 in ihrer schriftlichen Stellungnahme zu HÃ¤nden des Beschwerdegegners an, sie habe die Lehre in der B.___ AG am 2. Oktober 2006 aufgenommen und sie wende fÃ¼r die LehrabschlussprÃ¼fung zwei Stunden pro Tag an sechs Tagen pro Woche auf. Sie besuche seit dem 23. August 2006 jeden Mittwoch von 08.20 Uhr bis 14.35 Uhr die Schule. Sie sei nicht bereit und in der Lage, zu Gunsten einer unbefristeten Vollzeitstelle auf die 60%ige Wiederholung des dritten Lehrjahres zu verzichten. Sie habe erst ab dem 10. August 2006 ArbeitsbemÃ¼hungen nachgewiesen, weil sie bis zum letzten Arbeitstag in der B.___ AG nicht gewusst habe, ob sie dort bleiben kÃ¶nne. Sie habe befristete Stellen zu 100 % als Pharma-Assistentin gesucht (Urk. 7/3).</w:t>
      </w:r>
    </w:p>
    <w:p>
      <w:r>
        <w:t>3.2Â Â Â Â</w:t>
      </w:r>
    </w:p>
    <w:p>
      <w:r>
        <w:t>3.2.1Â Â  Der Beschwerdegegner hat die objektive VermittlungsfÃ¤higkeit der BeschwerdefÃ¼hrerin aufgrund der kurzen Zeit eines mÃ¶glichen Arbeitseinsatzes in der Zeit vom 22. August bis zum 1. Oktober 2006 insgesamt zu Recht verneint. Fraglich ist lediglich, ob auf die BeschwerdefÃ¼hrerin die Rechtsprechung von BGE 110 V 207 Anwendung finden kÃ¶nnte, wonach bei arbeitslosen Versicherten, welche eine geeignete, aber nicht unmittelbar freie Stelle finden und annehmen, unter bestimmten Voraussetzungen die VermittlungsfÃ¤higkeit bis zum Stellenantritt nicht weiter zu prÃ¼fen ist, weil die Aussichten, wÃ¤hrend dieser relativ kurzen Zeit von einem weiteren Arbeitgeber angestellt zu werden, verhÃ¤ltnismÃ¤ssig gering sind (BGE 110 V 207). Erforderlich ist aber, dass der Betreffende in ErfÃ¼llung seiner Schadenminderungspflicht all jene Vorkehren getroffen hat, die man vernÃ¼nftigerweise von ihm erwarten darf, damit er so rasch als mÃ¶glich eine neue Stelle antreten kann. Gleich ist vorzugehen, wenn eine versicherte Person im Rahmen eines Zwischenverdienstes eine 80%-Stelle annimmt, die es ihr aus objektiven GrÃ¼nden verunmÃ¶glicht, fÃ¼r die restlichen 20 % noch einer separaten ErwerbstÃ¤tigkeit nachzugehen (vgl. Urteil des EidgenÃ¶ssischen Versicherungsgerichts [EVG] vom 29. November 2004, in Sachen Z., C 215/03, Erw. 3.2). Sinn und Zweck der Rechtsprechung nach BGE 110 V 207 ff. ist es, einer versicherten Person im Hinblick auf einen - theoretisch zwar mÃ¶glichen, praktisch jedoch wenig wahrscheinlichen - frÃ¼heren Stellenantritt nicht zuzumuten, mit dem Abschluss des neuen Arbeitsvertrages zuzuwarten und dadurch das Risiko einer allenfalls noch lÃ¤ngeren Arbeitslosigkeit auf sich zu nehmen (vgl. Urteil des EVG vom 30. Mai 2003 in Sachen G., C 23/03, Erw. 4).</w:t>
      </w:r>
    </w:p>
    <w:p>
      <w:r>
        <w:t>Â Â Â Â Â Â Â Â  Diese Rechtsprechung ist indessen auf den vorliegenden Fall nicht anwendbar. Sie bezieht sich nÃ¤mlich nur auf Arbeitslose, die eine Stelle auf dem allgemeinen Arbeitsmarkt suchen. Die BeschwerdefÃ¼hrerin hat sich indessen entschieden, ihre am 18. August 2003 begonnene Lehre als Pharma-Assistentin nach der nicht bestandenen LehrabschlussprÃ¼fung am 13. Juli 2006 am 2. Oktober 2006 weiterzufÃ¼hren. Dieser Entschluss stand im Ãbrigen bereits vor der Anmeldung zur Arbeitsvermittlung beim Regionalen Arbeitsvermittlungszentrum (RAV) vom 16. August 2006 fest (Urk. 7/10/3), datiert die BestÃ¤tigung fÃ¼r die Wiederholung des dritten Lehrjahres doch bereits vom 15. August 2006 (Urk. 7/2/1). Damit Ã¼berwog jedoch der Ausbildungszweck gegenÃ¼ber dem Erwerbszweck, insbesondere besuchte die BeschwerdefÃ¼hrerin ab dem 23. August 2006 im Rahmen des LehrverhÃ¤ltnisses jeden Mittwoch von 08.20 Uhr bis 14.35 Uhr die Berufsschule (Urk. 7/3). Der (Lehr-)Stellenantritt per 2. Oktober 2006 erfolgte somit, prospektiv betrachtet, nicht in erster Linie zur Beendigung der Arbeitslosigkeit (vgl. ARV 1990 Nr. 14 S. 83, ARV 1996/1997 Nr. 35 S. 197).Â</w:t>
      </w:r>
    </w:p>
    <w:p>
      <w:r>
        <w:t>3.2.2Â Â  Zusammenfassend ist die Beschwerde daher abzuweisen.Â</w:t>
      </w:r>
    </w:p>
    <w:p>
      <w:r>
        <w:t>Das Gericht erkennt:</w:t>
      </w:r>
    </w:p>
    <w:p>
      <w:r>
        <w:t>1.Â Â Â Â Â Â Â Â  Die Beschwerde wird abgewiesen.</w:t>
      </w:r>
    </w:p>
    <w:p>
      <w:r>
        <w:t>2.Â Â Â Â Â Â Â Â  Das Verfahren ist kostenlos.</w:t>
      </w:r>
    </w:p>
    <w:p>
      <w:r>
        <w:t>3.Â Â Â Â Â Â Â Â  Zustellung gegen Empfangsschein an:</w:t>
      </w:r>
    </w:p>
    <w:p>
      <w:r>
        <w:t>- E.___</w:t>
      </w:r>
    </w:p>
    <w:p>
      <w:r>
        <w:t>- Amt fÃ¼r Wirtschaft und Arbeit (AWA)</w:t>
      </w:r>
    </w:p>
    <w:p>
      <w:r>
        <w:t>- Staatssekretariat fÃ¼r Wirtschaft seco</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