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AL.2006.00461 vom 2. November 2007</w:t>
      </w:r>
    </w:p>
    <w:p>
      <w:r>
        <w:t>ZH Sozialversicherungsgericht, 2007-11-02, DE</w:t>
      </w:r>
    </w:p>
    <w:p>
      <w:r>
        <w:rPr>
          <w:b/>
        </w:rPr>
        <w:t xml:space="preserve">Quelle: </w:t>
      </w:r>
      <w:r>
        <w:t>https://mcp.opencaselaw.ch/entscheid/zh_sozialversicherungsgericht_AL.2006.00461</w:t>
      </w:r>
    </w:p>
    <w:p>
      <w:r>
        <w:t>FR: ZH_SOZIALVERSICHERUNGSGERICHT AL.2006.00461 du 2 novembre 2007</w:t>
      </w:r>
    </w:p>
    <w:p>
      <w:r>
        <w:t>IT: ZH_SOZIALVERSICHERUNGSGERICHT AL.2006.00461 del 2 novembre 2007</w:t>
      </w:r>
    </w:p>
    <w:p>
      <w:pPr>
        <w:pStyle w:val="Heading2"/>
      </w:pPr>
      <w:r>
        <w:t>Erwägungen</w:t>
      </w:r>
    </w:p>
    <w:p>
      <w:r>
        <w:rPr>
          <w:b/>
        </w:rPr>
        <w:t>E. 3</w:t>
      </w:r>
    </w:p>
    <w:p>
      <w:r>
        <w:t>Der Beschwerdegegner wird verpflichtet, dem BeschwerdefÃ¼hrer eine ProzessentschÃ¤digung von Fr. 1600.-- (inkl. Barauslagen und MWSt) zu bezahlen.</w:t>
      </w:r>
    </w:p>
    <w:p>
      <w:r>
        <w:rPr>
          <w:b/>
        </w:rPr>
        <w:t>E. 3.1</w:t>
      </w:r>
    </w:p>
    <w:p>
      <w:r>
        <w:t>Der BeschwerdefÃ¼hrer war vom 22. April 2004 bis 19. Mai 2005 als alleiniges Mitglied des Verwaltungsrats der A.___ AG (nachfolgend A.___) mit Einzelunterschrift im Handelsregister eingetragen (Urk. 7/28/5; Urk. 21). Wenngleich er gemÃ¤ss eigenen Angaben offenbar keine Beteiligung and der A.___ hielt (vgl. Urk. 7/7/2 S. 1), so kam ihm dennoch eine massgebliche Entscheidungskompetenz zu, konnte er doch seinen Arbeitsvertrag und dessen KÃ¼ndigung selbst unterzeichnen (Urk. 7/15, Urk. 7/13). Fehlt es an einem UnterordnungsverhÃ¤ltnis zwischen Arbeitgeberin und Arbeitnehmer, so liegt zivilrechtlich betrachtet kein Arbeitsvertrag vor. Ungeachtet dessen ist nach hÃ¶chstrichterlicher Rechtsprechung bei dieser Konstellation stets von einer unselbststÃ¤ndigen ErwerbstÃ¤tigkeit auszugehen, deren EntschÃ¤digung als massgeblicher Lohn betrachtet wird. Zu beachten ist jedoch, dass Versicherte in arbeitgeberÃ¤hnlicher Stellung dann Anspruch auf ArbeitslosenentschÃ¤digung erheben kÃ¶nnen, wenn ihr Ausscheiden aus dem Betrieb endgÃ¼ltig ist. Dabei wird in der Regel darauf abgestellt, ob der Eintrag der betreffenden Person im Handelsregister gelÃ¶scht worden ist (Urteil H. vom 3. April 2006; C 267/04, Erw. 4.2 und 4.4.1-2). Somit ergÃ¤be sich eine allfÃ¤llige Anspruchsberechtigung des BeschwerdefÃ¼hrers nicht ab dem 1., sondern erst ab dem 19. Mai 2005, dem Datum der LÃ¶schung des Handelsregistereintrags des BeschwerdefÃ¼hrers als Mitglied des Verwaltungsrats der A.___ (vgl. Urk. 21).</w:t>
      </w:r>
    </w:p>
    <w:p>
      <w:r>
        <w:rPr>
          <w:b/>
        </w:rPr>
        <w:t>E. 3.2</w:t>
      </w:r>
    </w:p>
    <w:p>
      <w:r>
        <w:t>Als Lohn bezeichnete Zahlungen des Arbeitgebers bilden nur, aber immerhin, ein bedeutsames Indiz fÃ¼r eine beitragspflichtige BeschÃ¤ftigung (vgl. vorstehend Erw. 1.4). Dazu finden sich folgende Angaben: Vertraglich wurde mit der A.___ ein Gehalt von Fr. 108'000.-- brutto pro Jahr vereinbart (Urk. 7/15 S. 1). Dies entspricht bei jÃ¤hrlich 12 Auszahlungen einem Monatsgehalt von brutto Fr. 9'000.--. Der BeschwerdefÃ¼hrer machte geltend, zahlreiche Zahlungen in bar, in Euro oder Pfund, erhalten und jeweils umgetauscht zu haben. Weiter habe AlleinaktionÃ¤r und GeschÃ¤ftsfÃ¼hrer B.___ Zahlungsanweisungen aus dem Ausland getÃ¤tigt. Dabei kÃ¶nne nur eine natÃ¼rliche Person als Absender genannt werden (Urk. 7/7/1).</w:t>
      </w:r>
    </w:p>
    <w:p>
      <w:r>
        <w:rPr>
          <w:b/>
        </w:rPr>
        <w:t>E. 3.3</w:t>
      </w:r>
    </w:p>
    <w:p>
      <w:r>
        <w:t>FÃ¼r den Zeitraum zwischen 25. Mai 2004 und 25. Februar 2005 liegen verschiedene Belege Ã¼ber Geldanweisungen an den BeschwerdefÃ¼hrer in unterschiedlicher HÃ¶he vor, wobei als Absender jeweils B.___ fungierte (Urk. 7/23/2, Urk. 7/23/5-22). Da gemÃ¤ss hÃ¶chstrichterlicher Rechtsprechung (vgl. vorstehend Erw. 1.4) die Form der Lohnzahlung grundsÃ¤tzlich frei ist, sind diese Ãberweisungen als Lohn zu betrachten, zumal der einzelzeichnungsberechtigte GeschÃ¤ftsfÃ¼hrer B.___ (vgl. Urk. 7/28/5) fÃ¼r solche Zahlungen zustÃ¤ndig gewesen sein dÃ¼rfte. Aufgrund des Umstands, dass auch der BeschwerdefÃ¼hrer fÃ¼r die A.___ einzelzeichnungsberechtigt war (Urk. 7/28/5), sind auch die Belege Ã¼ber Auszahlungen des beim BeschwerdefÃ¼hrer domizilierten Kontos der A.___ beziehungsweise der C.___ AG (VorgÃ¤ngerfirma; vgl. Urk. 7/28/5) in HÃ¶he von 2'000.-- und 3'500.-- Euro (Urk. 7/23/3-4) als Lohnzahlungen an den BeschwerdefÃ¼hrer zu betrachten. Insgesamt wurde ein Betrag von Fr. 63'985.-- (vgl. Urk. 7/23/1) ausbezahlt, was bei 10 Monaten (Mai 2004 bis Februar 2005) durchschnittlich Fr. 6'398.50 pro Monat ergibt. Wenngleich dies nicht dem vereinbarten Lohn von Fr. 9'000.-- brutto entspricht, so wurde damit doch ein substantieller Monatslohn erzielt. Zudem hat der BeschwerdefÃ¼hrer fÃ¼r das Jahr 2004 einen Nettolohn von Fr. 66'039.-- versteuert, was auf 8 Monate (Mai-Dezember 2004) berechnet Fr. 8'255.-- netto monatlich ergibt (Urk. 7/28/2) und mit Fr. 9'000.-- brutto vergleichbar ist.</w:t>
      </w:r>
    </w:p>
    <w:p>
      <w:r>
        <w:rPr>
          <w:b/>
        </w:rPr>
        <w:t>E. 3.4</w:t>
      </w:r>
    </w:p>
    <w:p>
      <w:r>
        <w:t>Auch die folgenden UmstÃ¤nde lassen auf eine beitragspflichtige BeschÃ¤ftigung im fraglichen Zeitraum schliessen: Es liegt ein von GeschÃ¤ftsfÃ¼hrer B.___ - nicht vom BeschwerdefÃ¼hrer - unterschriebenes Arbeitszeugnis vom 10. Juni 2005 vor, worin eine TÃ¤tigkeit des BeschwerdefÃ¼hrers fÃ¼r die A.___ von April 2004 bis April 2005 bestÃ¤tigt wird (Urk. 7/14). Dass gemÃ¤ss Herrn B.___, wie nachtrÃ¤glich geltend gemacht, kein ArbeitsverhÃ¤ltnis bestanden haben soll (vgl. Urk. 7/6/6; 7/6/4), ist deshalb nicht glaubhaft. Weiter galt der BeschwerdefÃ¼hrer ab 1. Mai 2004, somit im Anschluss an den mit A.___ vereinbarten Arbeitsbeginn am 22. April 2004 (Urk. 7/15 S. 1), gegenÃ¼ber der zustÃ¤ndigen Ausgleichskasse nicht mehr als selbststÃ¤ndig erwerbend (Urk. 7/9/3). Es ist somit davon auszugehen, dass der BeschwerdefÃ¼hrer im fraglichen Zeitraum eine beitragspflichtige BeschÃ¤ftigung ausgeÃ¼bt hat. Dass die dafÃ¼r geschuldeten SozialabzÃ¼ge nach Lage der Akten nicht entrichtet wurden (vgl. IK-Auszug vom 2. Februar 2006; Urk. 7/9/1), ist von untergeordneter Bedeutung und kann dem BeschwerdefÃ¼hrer nicht entgegengehalten werden, da noch nicht verabgabte beitragspflichtige Einkommen aus unselbststÃ¤ndiger ErwerbstÃ¤tigkeit nacherfasst werden kÃ¶nnen (BGE 131 V 444 Erw. 3.2.3; Art. 16 des Bundesgesetzes Ã¼ber die Alters- und Hinterlassenenversicherung).</w:t>
      </w:r>
    </w:p>
    <w:p>
      <w:r>
        <w:rPr>
          <w:b/>
        </w:rPr>
        <w:t>E. 3.5</w:t>
      </w:r>
    </w:p>
    <w:p>
      <w:r>
        <w:t>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In WÃ¼rdigung sÃ¤mtlicher UmstÃ¤nde ist nach dem Gesagten Ã¼berwiegend wahrscheinlich, dass der BeschwerdefÃ¼hrer vom 1. Mai 2004 (Datum der Aufgabe der unselbstÃ¤ndigen ErwerbstÃ¤tigkeit; vgl. Urk. 7/9/3) bis 19. Mai 2005 die erforderliche Beitragszeit erarbeitet hat: Die Anspruchsvoraussetzung der erfÃ¼llten Beitragszeit nach Art. 8 Abs. 1 lit. e AVIG in Verbindung mit Art. 13 Abs. 1 AVIG erfordert grundsÃ¤tzlich einzig die AusÃ¼bung einer beitragspflichtigen BeschÃ¤ftigung wÃ¤hrend der geforderten Dauer von mindestens zwÃ¶lf Beitragsmonaten. Diese TÃ¤tigkeit muss genÃ¼gend Ã¼berprÃ¼fbar sein (BGE 131 V 444 Erw. 3.3 a. E.), was vorliegend der Fall ist.</w:t>
      </w:r>
    </w:p>
    <w:p>
      <w:r>
        <w:t>4.Â Â Â Â Â Â</w:t>
      </w:r>
    </w:p>
    <w:p>
      <w:r>
        <w:t>4.1 Zusammenfassend ist festzuhalten, dass der BeschwerdefÃ¼hrer aufgrund seiner TÃ¤tigkeit bei der A.___ vom 1. Mai 2004 bis 19. Mai 2005 die erforderliche Beitragszeit von zwÃ¶lf Monaten erfÃ¼llt hat. Er hat Anspruch auf ArbeitslosenentschÃ¤digung ab dem 19. Mai 2005, sofern die weiteren Anspruchsvoraussetzungen gegeben sind (Art. 8 AVIG).</w:t>
      </w:r>
    </w:p>
    <w:p>
      <w:r>
        <w:t>4.2 Nach Â§ 34 Abs. 1 des Gesetzes Ã¼ber das Sozialversicherungsgericht (GSVGer) in Verbindung mit Art. 61 lit. g des Bundesgesetzes Ã¼ber den Allgemeinen Teil des Sozialversicherungsrechts (ATSG) hat die obsiegende Beschwerde fÃ¼hrende Person Anspruch auf Ersatz der Parteikosten. Diese werden ohne RÃ¼cksicht auf den Streitwert nach der Bedeutung der Streitsache, der Schwierigkeit des Prozesses und dem Mass des Obsiegens bemessen (Â§ 34 Abs. 3 GSVGer). Beim praxisgemÃ¤ssen Stundenansatz von Fr. 200.-- (zuzÃ¼glich Mehrwertsteuer) ist die ProzessentschÃ¤digung auf insgesamt Fr. 1Â600.-- (inklusive Barauslagen und Mehrwertsteuer) festzusetzen).</w:t>
      </w:r>
    </w:p>
    <w:p>
      <w:r>
        <w:t>Das Gericht erkennt:</w:t>
      </w:r>
    </w:p>
    <w:p>
      <w:r>
        <w:t>1. In Gutheissung der Beschwerde wird der Einspracheentscheid des Amtes fÃ¼r Wirtschaft und Arbeit des Kantons ZÃ¼rich vom 23. Oktober 2006 aufgehoben und es wird die festgestellt, dass der BeschwerdefÃ¼hrer die Beitragszeit erfÃ¼llt und ab dem 19. Mai 2005 Anspruch auf ArbeitslosenentschÃ¤digung hat, sofern die Ã¼brigen Anspruchsvoraussetzungen erfÃ¼llt sind.</w:t>
      </w:r>
    </w:p>
    <w:p>
      <w:r>
        <w:t>2. Das Verfahren ist kostenlos.</w:t>
      </w:r>
    </w:p>
    <w:p>
      <w:r>
        <w:rPr>
          <w:b/>
        </w:rPr>
        <w:t>E. 4</w:t>
      </w:r>
    </w:p>
    <w:p>
      <w:r>
        <w:t>Zustellung gegen Empfangsschein an:</w:t>
      </w:r>
    </w:p>
    <w:p>
      <w:r>
        <w:t>- Amt fÃ¼r Wirtschaft und Arbeit AWA</w:t>
      </w:r>
    </w:p>
    <w:p>
      <w:r>
        <w:t>- Rechtsanwalt Dr. Christian Sager</w:t>
      </w:r>
    </w:p>
    <w:p>
      <w:r>
        <w:t>- Staatssekretariat fÃ¼r Wirtschaft seco</w:t>
      </w:r>
    </w:p>
    <w:p>
      <w:r>
        <w:t>- Arbeitslosenkasse AVIZO</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