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AL.2006.00443 vom 26. März 2008</w:t>
      </w:r>
    </w:p>
    <w:p>
      <w:r>
        <w:t>ZH Sozialversicherungsgericht, 2008-03-26, DE</w:t>
      </w:r>
    </w:p>
    <w:p>
      <w:r>
        <w:rPr>
          <w:b/>
        </w:rPr>
        <w:t xml:space="preserve">Quelle: </w:t>
      </w:r>
      <w:r>
        <w:t>https://mcp.opencaselaw.ch/entscheid/zh_sozialversicherungsgericht_AL.2006.00443</w:t>
      </w:r>
    </w:p>
    <w:p>
      <w:r>
        <w:t>FR: ZH_SOZIALVERSICHERUNGSGERICHT AL.2006.00443 du 26 mars 2008</w:t>
      </w:r>
    </w:p>
    <w:p>
      <w:r>
        <w:t>IT: ZH_SOZIALVERSICHERUNGSGERICHT AL.2006.00443 del 26 marzo 2008</w:t>
      </w:r>
    </w:p>
    <w:p>
      <w:pPr>
        <w:pStyle w:val="Heading2"/>
      </w:pPr>
      <w:r>
        <w:t>Erwägungen</w:t>
      </w:r>
    </w:p>
    <w:p>
      <w:r>
        <w:rPr>
          <w:b/>
        </w:rPr>
        <w:t>E. 2</w:t>
      </w:r>
    </w:p>
    <w:p>
      <w:r>
        <w:t>2.1Â Â Â Â  Streitig und zu prÃ¼fen ist die HÃ¶he beziehungsweise die Berechnungsweise des versicherten Verdienstes ab 1. November 2003 (Urk. 1, 2).</w:t>
      </w:r>
    </w:p>
    <w:p>
      <w:r>
        <w:t>2.2Â Â Â Â  Die Kasse ermittelte die der BeschwerdefÃ¼hrerin zustehenden Leistungen in der Weise, dass sie die (durchschnittlichen) LÃ¶hne beider Teilzeitstellen addierte und - ab 1. November 2003 - unter Annahme einer VermittlungsfÃ¤higkeit im Umfang eines BeschÃ¤ftigungsgrades von 80 % einen versicherten Verdienst von Fr. 6'183.-- (Fr. 7'729.15 x 80 %) errechnete (Urk. 2 S. 2, 11/4 S. 2), wobei sie jeweils in den Taggeldabrechnungen das im Rahmen der verbliebenen Teilzeitstelle bei der B.___ AG erzielte Einkommen als Zwischenverdienst abzog (vgl. Urk. 11/43).</w:t>
      </w:r>
    </w:p>
    <w:p>
      <w:r>
        <w:t>2.3Â Â Â Â  Die BeschwerdefÃ¼hrerin macht geltend, die Tatsache, dass sie sich lediglich zu 80 % fÃ¼r die Arbeitsvermittlung zur VerfÃ¼gung stelle, kÃ¶nne nur dazu fÃ¼hren, dass entweder der versicherte Verdienst auf 80 % reduziert oder aber der Zwischenverdienst in Abzug gebracht werde. Bei einer Reduktion des versicherten Verdienstes und gleichzeitigem Abzug des Zwischenverdienstes wÃ¼rde dem Umstand, dass sie eine Teilzeitstelle in einem Umfang von ca. 20 % innehabe, zweimal zu ihren Ungunsten Rechnung getragen (Urk. 1 S. 3).</w:t>
      </w:r>
    </w:p>
    <w:p>
      <w:r>
        <w:rPr>
          <w:b/>
        </w:rPr>
        <w:t>E. 3</w:t>
      </w:r>
    </w:p>
    <w:p>
      <w:r>
        <w:t>3.1Â Â Â Â  Unbestrittenermassen hatte die BeschwerdefÃ¼hrerin vor dem Taggeldbezug zwei ErwerbstÃ¤tigkeiten - davon die eine mit einem Pensum von 80 % (bei der Firma A.___), die andere aushilfsweise nach Bedarf (bei der B.___ AG) ausgeÃ¼bt. Nachdem sie die 80%-Stelle verloren hatte, meldete sie sich zum Bezug von ArbeitslosenentschÃ¤digung an.</w:t>
      </w:r>
    </w:p>
    <w:p>
      <w:r>
        <w:t>3.2Â Â Â Â  Die Berechnung des versicherten Verdienstes durch die Kasse entspricht insofern geltender Rechtsprechung, als nach Art. 23 Abs. 1 AVIG als versicherter Verdienst der aus einem oder mehreren ArbeitsverhÃ¤ltnissen erzielte Lohn gilt. Die Kasse hat somit zu Recht die aus beiden Anstellungen erzielten Verdienste zusammengezÃ¤hlt. Der bei einer verbliebenen Teilzeitstelle erzielte Lohn ist sodann als Zwischenverdienst abzurechnen, gilt doch als solcher jedes Einkommen aus unselbststÃ¤ndiger oder selbststÃ¤ndiger ErwerbstÃ¤tigkeit, das Arbeitslose innerhalb einer Kontrollperiode erzielen (Art. 24 Abs. 1 AVIG). Dazu gehÃ¶ren auch verbliebene Teilzeitstellen nach Verlust einer Teilzeitarbeit (BGE 122 V 434 Erw. 2b, 120 V 514 Erw. 9). Dem ist in der Literatur zwar Kritik erwachsen (vgl. Nussbaumer, Arbeitslosenversicherung, in: Schweizerisches Bundesverwaltungsrecht [SBVR], Bd. Soziale Sicherheit, 2. Auflage, Basel 2007, S. 2301 Rz 418 f.). Indessen hat das Bundesgericht - soweit ersichtlich - bislang trotzdem keine Ãnderung der Rechtsprechung ins Auge gefasst (vgl. Urteil des damaligen EidgenÃ¶ssischen Versicherungsgerichts in Sachen B. vom 25. MÃ¤rz 2004, C 231/03, Erw. 2.3).</w:t>
      </w:r>
    </w:p>
    <w:p>
      <w:r>
        <w:t>3.3Â Â Â Â  Zur Anspruchsvoraussetzung der VermittlungsfÃ¤higkeit ist zu bemerken, dass die Arbeitslosenkasse, indem sie im angefochtenen Einspracheentscheid eine VermittlungsfÃ¤higkeit von 80 % angenommen hat, - jedenfalls dem Wortlaut nach - davon ausgegangen ist, dass die VermittlungsfÃ¤higkeit eine masslich abstufbare GrÃ¶sse sei. Dies steht im Widerspruch zur Abgrenzung von anrechenbarem Arbeitsausfall und VermittlungsfÃ¤higkeit gemÃ¤ss der oben (vgl. Erw. 1.3 hiervor) zitierten Rechtsprechung, welche eine Abstufung der Letzteren ausschliesst.</w:t>
      </w:r>
    </w:p>
    <w:p>
      <w:r>
        <w:t>3.4Â Â Â Â  Zu prÃ¼fen bleibt das Ausmass des anrechenbaren Arbeitsausfalls. Die Vorschrift Ã¼ber den anrechenbaren Arbeitsausfall in Art. 11 AVIG figuriert in der Gesetzessystematik zwar unter den Anspruchsnormen; das EidgenÃ¶ssische Versicherungsgericht hat jedoch darauf hingewiesen, dass diese Vorschrift nicht nur Anspruchsnorm, sondern gleichzeitig auch EntschÃ¤digungsbemessungsregel sei (vgl. BGE 125 V 58 f. Erw. 6b). Die Bestimmung des Ausmasses des Arbeitsausfalles erfolgt nach hÃ¶chstrichterlicher Rechtsprechung durch den Vergleich des verlorenen BeschÃ¤ftigungsumfangs mit dem BeschÃ¤ftigungsumfang, den die versicherte Person nach Eintritt der Arbeitslosigkeit anstrebt (BGE 125 V 59 f. Erw. 6c/aa mit Hinweisen).</w:t>
      </w:r>
    </w:p>
    <w:p>
      <w:r>
        <w:t>3.5Â Â Â Â  Einen bloss teilweisen Arbeitsausfall erleiden gemÃ¤ss dieser Rechtsprechung unter anderem diejenigen Personen, die nach dem Verlust einer Stelle, aus welchen GrÃ¼nden auch immer, nicht mehr im gleichen Umfang wie bisher, sondern in einem reduzierten Umfang unselbstÃ¤ndig erwerbstÃ¤tig sein wollen. Bei diesen Personen erfolgt die EntschÃ¤digungsbemessung rechtsprechungsgemÃ¤ss dadurch, dass der versicherte Verdienst, dem der Lohn aus der verlorenen BeschÃ¤ftigung zugrunde liegt, entsprechend zu reduzieren ist (vgl. BGE 125 V 59 f. Erw. 6c/aa mit Hinweisen).</w:t>
      </w:r>
    </w:p>
    <w:p>
      <w:r>
        <w:t>3.6Â Â Â Â  Eine davon abweichende Regelung der EntschÃ¤digungsbemessung gilt fÃ¼r diejenigen versicherten Personen, die nach Eintritt der Arbeitslosigkeit weiterhin einen BeschÃ¤ftigungsumfang im bisherigen Umfang anstreben, die jedoch deshalb nur teilweise arbeitslos sind und einen nur teilweisen Arbeitsausfall aufweisen, weil sie bereits eine teilzeitliche BeschÃ¤ftigung innehaben. Das EidgenÃ¶ssische Versicherungsgericht hat in einem Grundsatzentscheid (BGE 120 V 233 ff.) festgehalten, dass sich die ArbeitslosenentschÃ¤digung bei diesen Personen seit dem Inkrafttreten des revidierten Art. 24 AVIG per Anfang 1992 unabhÃ¤ngig vom zeitlichen Umfang des Arbeitsausfalles allein nach dem Verdienstausfall bemesse, und zwar in einheitlicher Weise Ã¼ber den Weg der Zwischenverdienstregelung in Art. 24 AVIG. SÃ¤mtliche Formen unselbstÃ¤ndiger ErwerbstÃ¤tigkeit seien damit Gegenstand dieser revidierten Bestimmung, und die bis zur Revision getroffene Unterscheidung nach Teilzeitarbeit, altrechtlichem Zwischenverdienst und Ersatzarbeit falle dahin (vgl. BGE 120 V 249 f. Erw. 5b). An dieser Rechtsprechung hat das EidgenÃ¶ssische Versicherungsgericht auch unter der Herrschaft des seit dem 1. Januar 1996 in Kraft stehenden Rechts festgehalten (vgl. zum Ganzen: Urteil des hiesigen Gerichts in Sachen S. vom 24. Februar 2006, AL.2005.00605, Erw. 1.3 mit Hinweis auf BGE 127 V 480 Erw. 2).</w:t>
      </w:r>
    </w:p>
    <w:p>
      <w:r>
        <w:t>3.7Â Â Â Â  Soweit demnach die BeschwerdefÃ¼hrerin bereit ist, zusÃ¤tzlich zu ihrer Stelle bei der B.___ AG eine Teilzeitstelle anzunehmen, deren Umfang nicht geringer ist als derjenige der verlorenen Stelle bei der Firma A.___, hat die BerÃ¼cksichtigung des nur teilweisen Arbeits- und Verdienstausfalles nicht Ã¼ber eine Reduktion des versicherten Verdienstes, sondern ausschliesslich Ã¼ber die Anrechnung des bei der B.___ AG erzielten Einkommens als Zwischenverdienst zu erfolgen. Eine Reduktion des versicherten Verdienstes zusÃ¤tzlich zu dieser Anrechnung, wie sie die Beschwerdegegnerin vorgenommen hat, verbietet sich, wie die BeschwerdefÃ¼hrerin zu Recht gerÃ¼gt hat. Denn auf diese Weise wÃ¼rde der Umstand, dass die BeschwerdefÃ¼hrerin aufgrund ihres Einkommens bei der B.___ AG nur einen teilweisen Verdienstausfall aufweist, doppelt berÃ¼cksichtigt.</w:t>
      </w:r>
    </w:p>
    <w:p>
      <w:r>
        <w:t>3.8Â Â Â Â  Eine zusÃ¤tzliche Reduktion des versicherten Verdienstes wÃ¤re nur dann gerechtfertigt, wenn die BeschwerdefÃ¼hrerin nicht mehr im frÃ¼her innegehabten BeschÃ¤ftigungsumfang erwerbstÃ¤tig sein wollte und dementsprechend nicht mehr bereit wÃ¤re, eine Stelle mit einem Pensum im Umfang von 80 % einer VollzeitbeschÃ¤ftigung anzunehmen, wie sie es bei der Firma A.___ verrichtet hatte. Diesfalls wÃ¤re der versicherte Verdienst im Umfang der Verminderung des gesuchten BeschÃ¤ftigungsumfangs zu reduzieren (vgl. Urteil des hiesigen Gerichts in Sachen S. vom 24. Februar 2006, AL.2005.00605, Erw. 2.4).</w:t>
      </w:r>
    </w:p>
    <w:p>
      <w:r>
        <w:t>3.9Â Â Â Â  Nach dem Gesagten ist der angefochtene Entscheid der Arbeitslosenkasse des Kantons ZÃ¼rich vom 27. Oktober 2006 in Gutheissung der Beschwerde aufzuheben und die ArbeitslosenentschÃ¤digung nach Massgabe eines versicherten Verdienstes der BeschwerdefÃ¼hrerin ab 1. November 2003 von Fr. 7'729.-- festzusetzen. Die Arbeitslosenkasse wird die bereits ausgerichteten Taggeldzahlungen entsprechend anzupassen haben.</w:t>
      </w:r>
    </w:p>
    <w:p>
      <w:r>
        <w:t>4.Â Â Â Â Â Â  Bei diesem Verfahrensausgang ist die Beschwerdegegnerin zu verpflichten, der anwaltlich vertretenen BeschwerdefÃ¼hrerin eine ProzessentschÃ¤digung zu bezahlen. Entsprechend der Bedeutung der Streitsache und dem Schwierigkeitsgrad des Prozesses ist sie mit Fr. 1'900.-- (inkl. Barauslagen und Mehrwertsteuer) zu bemessen.</w:t>
      </w:r>
    </w:p>
    <w:p>
      <w:r>
        <w:t>Das Gericht erkennt:</w:t>
      </w:r>
    </w:p>
    <w:p>
      <w:r>
        <w:t>1.Â Â Â Â Â Â Â Â  In Gutheissung der Beschwerde wird der Einspracheentscheid der Arbeitslosenkasse des Kantons ZÃ¼rich vom 27. Oktober 2006 aufgehoben und die ArbeitslosenentschÃ¤digung nach Massgabe eines versicherten Verdienstes der BeschwerdefÃ¼hrerin ab 1. November 2003 von Fr. 7'729.-- festgesetzt.</w:t>
      </w:r>
    </w:p>
    <w:p>
      <w:r>
        <w:t>2.Â Â Â Â Â Â Â Â  Das Verfahren ist kostenlos.</w:t>
      </w:r>
    </w:p>
    <w:p>
      <w:r>
        <w:t>3.Â Â Â Â Â Â Â Â  Die Beschwerdegegnerin wird verpflichtet, der BeschwerdefÃ¼hrerin eine ProzessentschÃ¤digung von Fr. 1'900.-- (inkl. Barauslagen und Mehrwertsteuer) zu bezahlen.</w:t>
      </w:r>
    </w:p>
    <w:p>
      <w:r>
        <w:t>4.Â Â Â Â Â Â Â Â  Zustellung gegen Empfangsschein an:</w:t>
      </w:r>
    </w:p>
    <w:p>
      <w:r>
        <w:t>- Arbeitslosenkasse des Kantons ZÃ¼rich</w:t>
      </w:r>
    </w:p>
    <w:p>
      <w:r>
        <w:t>- Rechtsanwalt Hans Kupfer</w:t>
      </w:r>
    </w:p>
    <w:p>
      <w:r>
        <w:t>- Staatssekretariat fÃ¼r Wirtschaft seco</w:t>
      </w:r>
    </w:p>
    <w:p>
      <w:r>
        <w:t>- AWA Amt fÃ¼r Wirtschaft und Arbeit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