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AL.2006.00362 vom 31. Januar 2007</w:t>
      </w:r>
    </w:p>
    <w:p>
      <w:r>
        <w:t>ZH Sozialversicherungsgericht, 2007-01-31, DE</w:t>
      </w:r>
    </w:p>
    <w:p>
      <w:r>
        <w:rPr>
          <w:b/>
        </w:rPr>
        <w:t xml:space="preserve">Quelle: </w:t>
      </w:r>
      <w:r>
        <w:t>https://mcp.opencaselaw.ch/entscheid/zh_sozialversicherungsgericht_AL.2006.00362</w:t>
      </w:r>
    </w:p>
    <w:p>
      <w:r>
        <w:t>FR: ZH_SOZIALVERSICHERUNGSGERICHT AL.2006.00362 du 31 janvier 2007</w:t>
      </w:r>
    </w:p>
    <w:p>
      <w:r>
        <w:t>IT: ZH_SOZIALVERSICHERUNGSGERICHT AL.2006.00362 del 31 gennaio 2007</w:t>
      </w:r>
    </w:p>
    <w:p>
      <w:pPr>
        <w:pStyle w:val="Heading2"/>
      </w:pPr>
      <w:r>
        <w:t>Erwägungen</w:t>
      </w:r>
    </w:p>
    <w:p>
      <w:r>
        <w:rPr>
          <w:b/>
        </w:rPr>
        <w:t>E. 2</w:t>
      </w:r>
    </w:p>
    <w:p>
      <w:r>
        <w:t>2.1Â Â Â Â  Der Beschwerdegegner vertritt die Auffassung, dass hier UmstÃ¤nde vorliegen, welche den Anspruch auf ArbeitslosenentschÃ¤digung ausschliessen. Er stellte sich im angefochtenen Entscheid auf den Standpunkt, der BeschwerdefÃ¼hrer sei gemÃ¤ss Auszug aus dem individuellen Konto der SVA ZÃ¼rich von 1998 bis 2004 zwar offiziell als Arbeitnehmer registriert gewesen und sein Vater, C.___, bis Dezember 2003 als dessen Arbeitgeber. Doch habe C.___ gegenÃ¼ber der Arbeitslosenkasse GBI (heute: Unia Arbeitslosenkasse) glaubhaft geltend gemacht, dass die Firma B.___ seit April 1998 von seinem Sohn, dem BeschwerdefÃ¼hrer, gefÃ¼hrt worden sei, und er selber nur als Mitarbeiter fungiert habe. Aus diesem Grund sei der Verdienst des Vaters aus seiner TÃ¤tigkeit bei B.___ von der Arbeitslosenkasse bis zur Auszahlung der letzten Taggelder Ende 2000 als Zwischenverdienst anerkannt worden.</w:t>
      </w:r>
    </w:p>
    <w:p>
      <w:r>
        <w:t>Â Â Â Â Â Â Â Â  Hieraus schloss die Verwaltung, dass dem BeschwerdefÃ¼hrer massgebliche Entscheidungsbefugnis im Reiseunternehmen B.___ zugekommen sei und er mit Ã¼berwiegender Wahrscheinlichkeit bis zur LÃ¶schung der Firma im Handelsregister des Kantons ZÃ¼rich am 20. Januar 2005 eine arbeitgeberÃ¤hnliche Stellung innegehabt habe. Des Weitern handle es sich bei den drei Unternehmen B.___ D.___, und E.___, mit Ã¼berwiegender Wahrscheinlichkeit um einen Familienbetrieb, mithin um ein einziges Unternehmen, welches unter unterschiedlichen Firmennamen gefÃ¼hrt worden sei und dessen Mitglieder (unter anderem Vater, Sohn, Bruder) sich gleichsam ohne definitives Ausscheiden aus dem Betrieb der Arbeitsvermittlung zur VerfÃ¼gung gestellt und Versicherungsleistungen bezogen hÃ¤tten, was aufgrund der arbeitgeberÃ¤hnlichen Stellung des BeschwerdefÃ¼hrers als rechtsmissbrÃ¤uchlich zu betrachten sei (Urk. 2).</w:t>
      </w:r>
    </w:p>
    <w:p>
      <w:r>
        <w:t>Â Â Â Â Â Â Â Â  Der BeschwerdefÃ¼hrer nimmt im Rahmen des Beschwerdeverfahrens weder zur Frage der arbeitgeberÃ¤hnlichen Stellung noch zu derjenigen eines allfÃ¤lligen Firmenkonglomerats konkret Bezug (Urk. 1). Einspracheweise hielt er fest, dass es zwar stimme, dass er fÃ¼r sein neues GeschÃ¤ft den Namen Ã¼bernommen habe, doch habe dieses nichts mit dem alten BÃ¼ro zu tun. Sie hÃ¤tten lediglich nicht auf die Stammkunden verzichten wollen (Urk. 8/3).</w:t>
      </w:r>
    </w:p>
    <w:p>
      <w:r>
        <w:t>2.2Â Â Â Â  Den Internet-VollauszÃ¼gen des Handelsregisters des Kantons ZÃ¼rich ist Folgendes zu entnehmen (vgl. www.hra.zh.ch unter der Rubrik "Firmensuche"): Die Einzelfirma B.___ wurde am 24. November 1992 eingetragen und ist am 26. Januar 2005 infolge GeschÃ¤ftsaufgabe erloschen. Inhaber mit Einzelunterschrift war C.___; Gesellschaftszweck war die Organisation von Reisen.</w:t>
      </w:r>
    </w:p>
    <w:p>
      <w:r>
        <w:t>Â Â Â Â Â Â Â Â  Am 13. Juni 2001 liess C.___ ebenfalls als Inhaber mit Einzelunterschrift die Einzelfirma D.___, Ajazi, ins Handelsregister eintragen. Der Zweck dieses Unternehmens war der Betrieb eines ReisebÃ¼ros. GelÃ¶scht wurde die Firma gemÃ¤ss eingetragener Bemerkung infolge Nichtaufnahme des GeschÃ¤ftsbetriebes am 28. Oktober 2004.</w:t>
      </w:r>
    </w:p>
    <w:p>
      <w:r>
        <w:t>Â Â Â Â Â Â Â Â  Zwei Tage zuvor, am 26. Oktober 2004 liess A.___ als Inhaber mit Einzelunterschrift die Einzelfirma E.___, eintragen. GemÃ¤ss dem Handelsregisterauszug war der Zweck dieser Firma ebenfalls die Betreibung eines ReisebÃ¼ros als Mazedonienspezialist. Infolge GeschÃ¤ftsaufgabe erlosch sie per 16. MÃ¤rz 2006.</w:t>
      </w:r>
    </w:p>
    <w:p>
      <w:r>
        <w:t>Â Â Â Â Â Â Â Â  Am 17. Januar 2005 wurde die F.___ ebenfalls mit dem Zweck "Betrieb eines ReisebÃ¼ros" eingetragen. Gesellschafterinnen mit Stammeinlagen zu je Fr. 10'000.-- und Einzelunterschrift sind G.___ und H.___.</w:t>
      </w:r>
    </w:p>
    <w:p>
      <w:r>
        <w:t>Â Â Â Â Â Â Â Â  Die Adresse aller Firmen lautet respektive lautete auf ___, wobei die Adresse der Einzelfirma B.___ per 8. Oktober 2004 auf ___ wechselte, die Privatadresse des BeschwerdefÃ¼hrers.</w:t>
      </w:r>
    </w:p>
    <w:p>
      <w:r>
        <w:t>Â Â Â Â Â Â Â Â  Daraus ist ersichtlich, dass die vier Firmen allesamt im GeschÃ¤ftsbereich der Reisebranche tÃ¤tig waren respektive sind. Inhaber und Gesellschafter aller vier Unternehmen waren und sind Mitglieder der gleichen Familie, zu welcher der BeschwerdefÃ¼hrer gehÃ¶rt. Zudem sind die Domizile der Gesellschaften identisch respektive decken sich mit der Privatadresse des BeschwerdefÃ¼hrers. Weiter fÃ¤llt auf, dass die GeschÃ¤ftsrÃ¤umlichkeiten an der ____ zu keinem Zeitpunkt aufgegeben wurden und zumindest immer eine Firma der Familie J.___ darin domiziliert war. Die LÃ¶schungen der zunÃ¤chst eingetragenen Unternehmen wechselten sich mit den spÃ¤teren GrÃ¼ndungen zweier anderer Firmen ab. Ausserdem wurden gemÃ¤ss Angaben des BeschwerdefÃ¼hrers im ursprÃ¼nglichen Verwaltungsverfahren zur Art der Verbindung der B.___ und der E.___, die Kunden Ã¼bernommen (Urk. 8/1/2 S. 3).</w:t>
      </w:r>
    </w:p>
    <w:p>
      <w:r>
        <w:t>Â Â Â Â Â Â Â Â  Unter diesen UmstÃ¤nden ist die Verwaltung zu Recht davon ausgegangen, dass ein Konglomerat von miteinander personell und funktionell eng verbundenen Firmen, respektive ein einziger Familienbetrieb vorliegt. Da der BeschwerdefÃ¼hrer zum Personenkreis dieser Familie gehÃ¶rt, ist angesichts der engen Verflechtung der Firmen ein Missbrauchspotential bei einer derartigen Konstellation nicht von der Hand zu weisen.</w:t>
      </w:r>
    </w:p>
    <w:p>
      <w:r>
        <w:t>2.3Â Â Â Â  Die Verneinung des ab 13. Januar 2004 im Streite stehenden Taggeldanspruchs setzt jedoch voraus, dass der BeschwerdefÃ¼hrer innerhalb des Familienbetriebs eine massgebliche Stellung innehatte, und er auch nach der per 1. Januar 2004 ausgesprochenen KÃ¼ndigung aufgrund seiner EinflussmÃ¶glichkeiten innerhalb des Konglomerats sein jeweiliges Arbeitspensum beliebig variieren konnte, indem er sich von einem Betrieb in den andern verschieben und dort neu anstellen lassen konnte, so dass die KÃ¼ndigung nichts an seiner Dispositionsfreiheit geÃ¤ndert hat.</w:t>
      </w:r>
    </w:p>
    <w:p>
      <w:r>
        <w:t>Â Â Â Â Â Â Â Â  Der BeschwerdefÃ¼hrer arbeitete seit 1. April 1998 als Sales Manager in der Einzelfirma B.____. Die Behauptung des Beschwerdegegners, dass der BeschwerdefÃ¼hrer gemÃ¤ss Angaben seines Vaters gegenÃ¼ber der Arbeitslosenkasse GBI seit 1998 das GeschÃ¤ft gefÃ¼hrt habe (vgl. Urk. 2 S. 3), lÃ¤sst sich gestÃ¼tzt auf die Akten zwar nicht erhÃ¤rten, blieb aber vom BeschwerdefÃ¼hrer unwidersprochen. Seine KÃ¼ndigung per 1. Januar 2004 erfolgte gemÃ¤ss Angaben des BeschwerdefÃ¼hrers und der BegrÃ¼ndung seines Vaters im KÃ¼ndigungsschreiben vom 29. Oktober 2003 aus wirtschaftlichen GrÃ¼nden (Urk. 8/13/1, 8/13/5). Die KÃ¼ndigung wirft jedoch in doppelter Hinsicht Fragen auf: Einerseits wurde der Lohn gemÃ¤ss Arbeitgeberbescheinigung vom 20. Januar 2004 sechs Monate vor AuflÃ¶sung des ArbeitsverhÃ¤ltnisses von monatlich Fr. 4'200.-- auf Fr. 5400.-- erhÃ¶ht (Urk. 8/13/1), und das, obwohl sich das Unternehmen angeblich in einer wirtschaftlichen Notlage befand. Andererseits wurde der Bruder des BeschwerdefÃ¼hrers, K.___, per 1. Januar 2004, mithin am Tag nach der Entlassung von A.___, im ReisebÃ¼ro seines Vaters angestellt. Sein vereinbarter Bruttolohn betrug gemÃ¤ss Arbeitsvertrag vom 1. Januar 2004 nunmehr gar Fr. 5'800.-- (vgl. Sachverhalt und ErwÃ¤gung 2.3 im Urteil im Prozess Nr. AL.2005.00352 Erw. 2.3 in Sachen K.___ gegen den Beschwerdegegner).</w:t>
      </w:r>
    </w:p>
    <w:p>
      <w:r>
        <w:t>Â Â Â Â Â Â Â Â  Diese Vorgehensweise lÃ¤sst den Verdacht aufkommen, dass sowohl die LohnerhÃ¶hung im Juli 2003 als auch die KÃ¼ndigung per Ende 2003 und die Lohnvereinbarung mit dem Bruder des BeschwerdefÃ¼hrers, dessen ArbeitsverhÃ¤ltnis per Ende 2004 sodann ebenfalls angeblich aus wirtschaftlichen GrÃ¼nden aufgelÃ¶st worden ist (vgl. Sachverhalt Ziff. 1 im oben zitierten Urteil Nr. AL.2005.00352), im Hinblick auf einen spÃ¤teren Taggeldbezug und die HÃ¶he des versicherten Verdienstes erfolgt sind. Dies beleuchtet das Missbrauchspotenzial, das der Ausrichtung von Taggeldern an in einem Familienbetrieb dieser Konstellation in massgeblicher Weise beteiligte Personen innewohnt.</w:t>
      </w:r>
    </w:p>
    <w:p>
      <w:r>
        <w:t>Â Â Â Â Â Â Â Â  Dass der BeschwerdefÃ¼hrer im Rahmen des Familienunternehmens eine bestimmende Position innehatte respektive hat, ergibt sich nicht nur aus der vom Beschwerdegegner wiedergebenen unwidersprochen gebliebenen Aussage seines Vaters zur TÃ¤tigkeit des BeschwerdefÃ¼hrers als GeschÃ¤ftsfÃ¼hrer in der Einzelfirma B.___ sondern auch aus Aussagen des BeschwerdefÃ¼hrers. In der Beschwerde hielt er fest, dass es seit lÃ¤ngerem der Fall sei, dass das ReisebÃ¼ro, welches er am Anfang Ã¼bernommen habe und etwas daraus habe machen sollen, auf dem guten Wege sei, rentabel zu werden (Urk. 1). Bezeichnenderweise sprach der BeschwerdefÃ¼hrer im Rahmen seiner AusfÃ¼hrungen in der Beschwerde nicht von der E.___, sondern von der am 17. Januar 2005 gegrÃ¼ndeten F.___. In diesem Unternehmen war der BeschwerdefÃ¼hrer weder als Gesellschafter noch als GeschÃ¤ftsfÃ¼hrer im Handelsregister eingetragen. Seine diesbezÃ¼glichen Aussagen (vgl. auch Einsprache vom 28. Februar 2006, Urk. 8/3) unterstreichen jedoch, dass er unabhÃ¤ngig von der jeweiligen "UnternehmenshÃ¼lle" massgeblich am GeschÃ¤ftsgang des Familienbetriebs beteiligt ist und war. Dass er mÃ¶glicherweise von Januar bis Oktober 2004 lediglich am Rande im Familienunternehmen tÃ¤tig war, Ã¤ndert nichts daran, dass mit dem im Sozialversicherungsrecht Ã¼blichen Beweisgrad der Ã¼berwiegenden Wahrscheinlichkeit (BGE 126 V 360 Erw. 5b, 125 V 195 Erw. 2, je mit Hinweisen; vgl. 130 III 324 f. Erw. 3.2 und 3.3) davon auszugehen ist, dass er auch in dieser Zeit keineswegs definitiv aus dem Familienunternehmen ausgeschieden ist und weiterhin relevanten Einfluss ausÃ¼ben konnte, was sich schon daraus ergibt, dass er am 26. Oktober 2004 gemÃ¤ss eigenen Angaben die Kunden der Einzelfirma seines Vaters Ã¼bernommen hat (vgl. Urk. 8/1/2 S. 3), obwohl dieselbe noch bestand. Wie bereits erwÃ¤hnt, Ã¼bernahm im Jahr 2004 der Bruder des BeschwerdefÃ¼hrers den Arbeitsplatz des letzteren. Somit wÃ¤re die Ãbernahme des Familienbetriebs durch K.___ anstelle seines offiziell nicht mehr im Familienbetrieb tÃ¤tigen Bruders eigentlich auf der Hand gelegen.</w:t>
      </w:r>
    </w:p>
    <w:p>
      <w:r>
        <w:t>Â Â Â Â Â Â Â Â  All dies beleuchtet das Missbrauchspotenzial, das bei der Ausrichtung von Taggeldern in solchen Konstellationen besteht. Da bereits das Risiko eines Missbrauchs zur Verneinung des Anspruchs ausreicht (ARV 2003 S. 240 [Urteil des EidgenÃ¶ssischen Versicherungsgerichts in Sachen F. vom 14. April 2003, C 92/02]), kann der BeschwerdefÃ¼hrer keine ArbeitslosenentschÃ¤digung beziehen.</w:t>
      </w:r>
    </w:p>
    <w:p>
      <w:r>
        <w:t>Â Â Â Â Â Â Â Â  Die Beschwerde ist nach dem Gesagten abzuweisen.</w:t>
      </w:r>
    </w:p>
    <w:p>
      <w:r>
        <w:t>Das Gericht erkennt:</w:t>
      </w:r>
    </w:p>
    <w:p>
      <w:r>
        <w:t>1.Â Â Â Â Â Â Â Â  Die Beschwerde wird abgewiesen.</w:t>
      </w:r>
    </w:p>
    <w:p>
      <w:r>
        <w:t>2.Â Â Â Â Â Â Â Â  Das Verfahren ist kostenlos.</w:t>
      </w:r>
    </w:p>
    <w:p>
      <w:r>
        <w:rPr>
          <w:b/>
        </w:rPr>
        <w:t>E. 3</w:t>
      </w:r>
    </w:p>
    <w:p>
      <w:r>
        <w:t>Zustellung gegen Empfangsschein an:</w:t>
      </w:r>
    </w:p>
    <w:p>
      <w:r>
        <w:t>- A.___</w:t>
      </w:r>
    </w:p>
    <w:p>
      <w:r>
        <w:t>- Amt fÃ¼r Wirtschaft und Arbeit (AWA)</w:t>
      </w:r>
    </w:p>
    <w:p>
      <w:r>
        <w:t>- Staatssekretariat fÃ¼r Wirtschaft seco</w:t>
      </w:r>
    </w:p>
    <w:p>
      <w:r>
        <w:t>- Unia Arbeitslosenkasse</w:t>
      </w:r>
    </w:p>
    <w:p>
      <w:r>
        <w:t>4.Â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