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AL.2006.00323 vom 27. Juli 2007</w:t>
      </w:r>
    </w:p>
    <w:p>
      <w:r>
        <w:t>ZH Sozialversicherungsgericht, 2007-07-27, DE</w:t>
      </w:r>
    </w:p>
    <w:p>
      <w:r>
        <w:rPr>
          <w:b/>
        </w:rPr>
        <w:t xml:space="preserve">Quelle: </w:t>
      </w:r>
      <w:r>
        <w:t>https://mcp.opencaselaw.ch/entscheid/zh_sozialversicherungsgericht_AL.2006.00323</w:t>
      </w:r>
    </w:p>
    <w:p>
      <w:r>
        <w:t>FR: ZH_SOZIALVERSICHERUNGSGERICHT AL.2006.00323 du 27 juillet 2007</w:t>
      </w:r>
    </w:p>
    <w:p>
      <w:r>
        <w:t>IT: ZH_SOZIALVERSICHERUNGSGERICHT AL.2006.00323 del 27 luglio 2007</w:t>
      </w:r>
    </w:p>
    <w:p>
      <w:pPr>
        <w:pStyle w:val="Heading2"/>
      </w:pPr>
      <w:r>
        <w:t>Erwägungen</w:t>
      </w:r>
    </w:p>
    <w:p>
      <w:r>
        <w:rPr>
          <w:b/>
        </w:rPr>
        <w:t>E. 2</w:t>
      </w:r>
    </w:p>
    <w:p>
      <w:r>
        <w:t>2.1Â Â Â Â  Nach Art.</w:t>
      </w:r>
    </w:p>
    <w:p>
      <w:r>
        <w:t>17 Abs. 3 Satz 1 des Bundesgesetzes Ã¼ber die obligatorische Arbeitslosenversicherung und die InsolvenzentschÃ¤digung (AVIG) muss die arbeitslose Person eine vermittelte zumutbare Arbeit annehmen. GemÃ¤ss Art. 30 Abs. 1 lit. d AVIG ist die versicherte Person in der Anspruchsberechtigung einzustellen, wenn sie die Kontrollvorschriften oder die Weisungen der zustÃ¤ndigen Amtsstelle nicht befolgt, namentlich eine zumutbare Arbeit nicht annimmt oder eine arbeitsmarktliche Massnahme ohne entschuldbaren Grund nicht antritt, abbricht oder deren DurchfÃ¼hrung oder Zweck durch ihr Verhalten beeintrÃ¤chtigt oder verunmÃ¶glicht.</w:t>
      </w:r>
    </w:p>
    <w:p>
      <w:r>
        <w:t>Â Â Â Â Â Â Â Â  Der Einstellungstatbestand der Missachtung einer Weisung des Arbeitsamtes im Sinne von Art. 30 Abs. 1 lit. d AVIG ist auch dann gegeben, wenn die versicherte Person der arbeitsamtlichen Aufforderung, sich bei einer bestimmten Firma um eine Stelle zu bewerben, keine Folge leistet (ARV 1986 Nr. 5 S. 22). GrundsÃ¤tzlich gilt jedes das Zustandekommen eines Arbeitsvertrages verhindernde Verhalten der Versicherten als verschuldete Nichtannahme einer zugewiesenen zumutbaren Arbeit. Entsprechend gilt nach der Praxis eine zumutbare Arbeit auch als abgelehnt, wenn die arbeitslose Person sich gar nicht ernsthaft um die Aufnahme von Vertragsverhandlungen, insbesondere um ein VorstellungsgesprÃ¤ch bemÃ¼ht oder bei den Verhandlungen mit dem kÃ¼nftigen Arbeitgeber eine nach den UmstÃ¤nden gebotene ausdrÃ¼ckliche AnnahmeerklÃ¤rung unterlÃ¤sst (BGE 122 V 38 Erw. 3b mit Hinweisen; zum Ganzen vgl. Nussbaumer, Arbeitslosenversicherung, in: Schweizerisches Bundesverwaltungsrecht (SBVR), S. 257 ff. Rz 702 ff.).</w:t>
      </w:r>
    </w:p>
    <w:p>
      <w:r>
        <w:t>2.2Â Â Â Â  Die Dauer der Einstellung bemisst sich nach dem Verschulden. Sie betrÃ¤gt je nach Einstellungsgrund 1 bis 15 Tage bei leichtem, 16 bis 30 Tage bei mittelschwerem und 31 bis 60 Tage bei schwerem Verschulden (Art. 30 Abs. 3 AVIG in Verbindung mit Art. 45 Abs. 2 der Verordnung Ã¼ber die obligatorische Arbeitslosenversicherung und die InsolvenzentschÃ¤digung [AVIV]). Dazu ist zu prÃ¤zisieren, dass bei Ablehnung einer amtlich zugewiesenen zumutbaren Arbeit nur dann nach Art. 45 Abs. 3 AVIV zwingend von einem schweren Verschulden auszugehen ist, wenn kein entschuldbarer Grund vorliegt (BGE 130 V 130 Erw. 3.4.3). Unter einem entschuldbaren Grund im Sinne dieser Bestimmung ist ein Grund zu verstehen, der das Verschulden als mittelschwer oder leicht erscheinen lassen kann. Ein solcher im konkreten Einzelfall liegender Grund kann - wie etwa gesundheitliche Probleme - die subjektive Situation der betroffenen Person oder - so die Befristung einer Stelle - eine objektive Gegebenheit beschlagen (BGE 130 V 130 Erw. 3.5; Urteil des EidgenÃ¶ssischen Versicherungsgerichts in Sachen S. vom 27. April 2006, C 65/06, Erw. 1.2).</w:t>
      </w:r>
    </w:p>
    <w:p>
      <w:r>
        <w:t>3.Â Â Â Â Â Â  Es steht fest und ist unbestritten, dass das RAV ZÃ¼rich B.___ dem BeschwerdefÃ¼hrer am 23. Juni 2006 eine Stelle als GeschÃ¤ftsfÃ¼hrer zuwies. Der Versicherte lehnte es aber ab, sich um diese Stelle zu bewerben (Urk. 7/4). Die Bewerbung wÃ¤re bei dem fÃ¼r die Vorselektion zustÃ¤ndigen RAV C.___ einzureichen gewesen (Urk. 7/7). Bei der Stelle handelte es sich um eine Festanstellung als GeschÃ¤ftsfÃ¼hrer in einem der Restaurants der E.___ (vgl. Urk. 7/2). Zur BegrÃ¼ndung fÃ¼hrte der BeschwerdefÃ¼hrer an, er habe sich bereits frÃ¼her bei dieser Firma beworben. Ein Interesse von Seiten der E.___ habe damals aber nicht bestanden. Eine erneute Bewerbung hÃ¤tte keine realistische Chance, insbesondere weil er nicht zu dieser Firma passe, wie ihm von einem externen Berater erklÃ¤rt worden sei. Unter diesen UmstÃ¤nden sei eine erneute Bewerbung fÃ¼r ihn unzumutbar (Urk. 1, Urk. 10, vgl. auch Urk. 7/4).</w:t>
      </w:r>
    </w:p>
    <w:p>
      <w:r>
        <w:rPr>
          <w:b/>
        </w:rPr>
        <w:t>E. 4</w:t>
      </w:r>
    </w:p>
    <w:p>
      <w:r>
        <w:t>4.1Â Â Â Â  GemÃ¤ss Art. 16 Abs. 1 AVIG hat die versicherte Person zur Schadenminderung grundsÃ¤tzlich jede Arbeit unverzÃ¼glich anzunehmen. Abs. 2 dieser Bestimmung enthÃ¤lt eine abschliessende AufzÃ¤hlung der Ausnahmen dieser generellen Annahmepflicht (BGE 122 V 41 Erw. 4d). An die Schadenminderungspflicht sind sodann strenge Anforderungen zu stellen (vgl. BGE 122 V 39, 114 V 347 Erw. 2b; ARV 1990 Nr. 20 S. 133 Erw. 2a). Es gilt gewissermassen der Grundsatz, dass die ArbeitsbemÃ¼hungen umso intensiver sein mÃ¼ssen, je weniger Aussicht eine versicherte Person hat, eine Stelle zu finden. Dabei stehen sowohl Tatsache als auch IntensitÃ¤t, nicht aber der Erfolg dieser BemÃ¼hungen im Vordergrund (Gerhards, AVIG-Kommentar, Bd. I, Bern 1987, N 14 zu Art. 17, Ã¤hnlich N 16 zu Art. 17; Urteil des EidgenÃ¶ssischen Versicherungsgerichts in Sachen S. vom 3. Juli 2006, C 351/05, Erw. 3.2.1).</w:t>
      </w:r>
    </w:p>
    <w:p>
      <w:r>
        <w:t>Â Â Â Â Â Â Â Â  Soweit der BeschwerdefÃ¼hrer sein Verhalten mit bereits gescheiterten Bewerbungsversuchen bei den E.___ begrÃ¼ndet, ist er darauf hinzuweisen, dass heutzutage wiederholte Bewerbungen beim gleichen Arbeitgeber bis zur erfolgreichen Anstellung nichts AussergewÃ¶hnliches sind. Dies fÃ¤llt vorliegend umso mehr ins Gewicht, als es sich bei den E.___ um eine Gruppe handelt, die gleich mehrere Restaurants unterhÃ¤lt. Insbesondere lÃ¤sst sich das Verhalten des BeschwerdefÃ¼hrers nicht mit dem Unzumutbarkeitsgrund der nicht angemessenen RÃ¼cksichtnahme auf seine FÃ¤higkeiten oder die bisherige TÃ¤tigkeit nach Art. 16 Abs. 2 lit. b AVIG rechtfertigen. Mit der Bezugnahme auf die FÃ¤higkeiten soll vor allem eine Ãberforderung der versicherten Person in Bezug auf ihre kÃ¶rperlichen und geistigen FÃ¤higkeiten sowie fachlichen Fertigkeiten und Kenntnisse verhindert werden, wohingegen eine Unterbeanspruchung keine Unzumutbarkeit begrÃ¼ndet (SVR 2005 ALV Nr. 7 [C 165/03] S. 22 Erw. 2.1; Urteil des EidgenÃ¶ssischen Versicherungsgerichts in Sachen S. vom 27. April 2006, C 65/06, Erw. 3.3 mit Hinweisen). Die gesetzliche Forderung nach einer angemessenen RÃ¼cksichtnahme auf die bisherige TÃ¤tigkeit zielt darauf ab, dass berufliche Qualifikationen nicht verloren gehen oder gemindert werden (erwÃ¤hntes Urteil C 65/06). Der BeschwerdefÃ¼hrer verfÃ¼gt Ã¼ber Erfahrungen als GeschÃ¤ftsfÃ¼hrer in der Gastronomie (vgl. Urk. 7/11/2). Er erfÃ¼llte damit die Anforderungen, die im konkreten Fall an ihn gestellt wurden. Ebenfalls hÃ¤tte er an dieser Stelle seine Qualifikationen Ã¼ben und erhalten kÃ¶nnen. Daran Ã¤ndert nichts, dass er allenfalls, wie er selber geltend macht, auch als Chef de Service hÃ¤tte tÃ¤tig sein mÃ¼ssen.</w:t>
      </w:r>
    </w:p>
    <w:p>
      <w:r>
        <w:t>Â Â Â Â Â Â Â Â  Hinweise fÃ¼r einen anderen Unzumutbarkeitsgrund nach Art. 16 Abs. 2 AVIG sind nicht ersichtlich. Bei der zugewiesenen Stelle handelt es sich somit um eine zumutbare Arbeit, fÃ¼r die zur Schadenminderung eine Annahme- und damit eine Bewerbungspflicht bestand.</w:t>
      </w:r>
    </w:p>
    <w:p>
      <w:r>
        <w:t>4.2Â Â Â Â  Das AWA qualifizierte das Verschulden des BeschwerdefÃ¼hrers als schwer und setzte die Einstellungsdauer auf 36 Tage fest.</w:t>
      </w:r>
    </w:p>
    <w:p>
      <w:r>
        <w:t>Â Â Â Â Â Â Â Â  Die vom BeschwerdefÃ¼hrer fÃ¼r seinen Verzicht auf eine Bewerbung vorgebrachten GrÃ¼nde fallen objektiv gesehen nicht stark ins Gewicht. Das AWA hat damit zu Recht ein schweres Verschulden angenommen. Mit der verfÃ¼gten Einstellungsdauer von 36 Tagen, welche im untersten Bereich des fÃ¼r ein schweres Verschulden geltenden Rahmens von 31 bis 60 Tagen liegt, hat das AWA sein ihm zustehendes Ermessen nicht Ã¼berschritten und den persÃ¶nlichen VerhÃ¤ltnissen und den konkreten UmstÃ¤nden, also den subjektiven Gesichtspunkten, ausreichend Rechnung getragen.</w:t>
      </w:r>
    </w:p>
    <w:p>
      <w:r>
        <w:t>Â Â Â Â Â Â Â Â  Die Beschwerde ist daher abzuweisen.</w:t>
      </w:r>
    </w:p>
    <w:p>
      <w:r>
        <w:t>Die Einzelrichterin erkennt:</w:t>
      </w:r>
    </w:p>
    <w:p>
      <w:r>
        <w:t>1.Â Â Â Â Â Â Â Â  Die Beschwerde wird abgewiesen.</w:t>
      </w:r>
    </w:p>
    <w:p>
      <w:r>
        <w:t>2.Â Â Â Â Â Â Â Â  Das Verfahren ist kostenlos.</w:t>
      </w:r>
    </w:p>
    <w:p>
      <w:r>
        <w:t>3.Â Â Â Â Â Â Â Â Â Â  Zustellung gegen Empfangsschein an:</w:t>
      </w:r>
    </w:p>
    <w:p>
      <w:r>
        <w:t>- D.___</w:t>
      </w:r>
    </w:p>
    <w:p>
      <w:r>
        <w:t>- Amt fÃ¼r Wirtschaft und Arbeit (AWA)</w:t>
      </w:r>
    </w:p>
    <w:p>
      <w:r>
        <w:t>- Staatssekretariat fÃ¼r Wirtschaft seco</w:t>
      </w:r>
    </w:p>
    <w:p>
      <w:r>
        <w:t>- Arbeitslosenkasse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