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AL.2006.00213 vom 13. April 2007</w:t>
      </w:r>
    </w:p>
    <w:p>
      <w:r>
        <w:t>ZH Sozialversicherungsgericht, 2007-04-13, DE</w:t>
      </w:r>
    </w:p>
    <w:p>
      <w:r>
        <w:rPr>
          <w:b/>
        </w:rPr>
        <w:t xml:space="preserve">Quelle: </w:t>
      </w:r>
      <w:r>
        <w:t>https://mcp.opencaselaw.ch/entscheid/zh_sozialversicherungsgericht_AL.2006.00213</w:t>
      </w:r>
    </w:p>
    <w:p>
      <w:r>
        <w:t>FR: ZH_SOZIALVERSICHERUNGSGERICHT AL.2006.00213 du 13 avril 2007</w:t>
      </w:r>
    </w:p>
    <w:p>
      <w:r>
        <w:t>IT: ZH_SOZIALVERSICHERUNGSGERICHT AL.2006.00213 del 13 aprile 2007</w:t>
      </w:r>
    </w:p>
    <w:p>
      <w:pPr>
        <w:pStyle w:val="Heading2"/>
      </w:pPr>
      <w:r>
        <w:t>Erwägungen</w:t>
      </w:r>
    </w:p>
    <w:p>
      <w:r>
        <w:rPr>
          <w:b/>
        </w:rPr>
        <w:t>E. 2</w:t>
      </w:r>
    </w:p>
    <w:p>
      <w:r>
        <w:t>2.1Â Â Â Â  Die Bestimmungen des Bundesgesetzes vom 6. Oktober 2000 Ã¼ber den Allgemeinen Teil des Sozialversicherungsrechts (ATSG) sind auf die obligatorische Arbeitslosenversicherung und die InsolvenzentschÃ¤digung anwendbar, soweit das Bundesgesetz Ã¼ber die obligatorische Arbeitslosenversicherung und die InsolvenzentschÃ¤digung (AVIG) nicht ausdrÃ¼cklich eine Abweichung vom ATSG vorsieht (Art. 1 Abs. 1 AVIG).</w:t>
      </w:r>
    </w:p>
    <w:p>
      <w:r>
        <w:t>2.2Â Â Â Â  Nach Art. 31 Abs. 1 AVIG haben Arbeitnehmer, deren normale Arbeitszeit verkÃ¼rzt oder deren Arbeit ganz eingestellt ist, Anspruch auf KurzarbeitsentschÃ¤digung, wenn sie bestimmte, in lit. a - d nÃ¤her umschriebene Voraussetzungen erfÃ¼llen. Kurzarbeit setzt u.a. voraus, dass der Arbeitnehmer einen Arbeitsausfall erleidet (Art. 31 Abs. 1 lit. b AVIG), welcher - um anrechenbar zu sein - seinerseits gewisse Voraussetzungen erfÃ¼llen muss (Art. 32 f. AVIG). Keinen Anspruch auf KurzarbeitsentschÃ¤digung haben gemÃ¤ss Art. 31 Abs. 3 lit. c AVIG Personen, die in ihrer Eigenschaft als Gesellschafter, als finanziell am Betrieb Beteiligte oder als Mitglieder eines obersten betrieblichen Entscheidungsgremiums die Entscheidungen des Arbeitgebers bestimmen oder massgeblich beeinflussen kÃ¶nnen, sowie deren Ehegatten. Eine gleichlautende Bestimmung besteht bezÃ¼glich des Anspruchs auf InsolvenzentschÃ¤digung (Art. 51 Abs. 2 AVIG).</w:t>
      </w:r>
    </w:p>
    <w:p>
      <w:r>
        <w:t>2.3Â Â Â Â  Anders als bei der KurzarbeitsentschÃ¤digung und der InsolvenzentschÃ¤digung sind Personen mit arbeitgeberÃ¤hnlicher Stellung, denen gekÃ¼ndigt worden ist, vom Anspruch auf ArbeitslosenentschÃ¤digung (Art. 8 ff. AVIG) nicht grundsÃ¤tzlich ausgeschlossen. Der Sachverhalt ist jedoch unter dem Gesichtspunkt der rechtsmissbrÃ¤uchlichen Gesetzesumgehung und der VermittlungsfÃ¤higkeit nÃ¤her zu prÃ¼fen. Nach der Rechtsprechung kann nicht von einer Gesetzesumgehung gesprochen werden, wenn der Betrieb geschlossen wird, das Ausscheiden des betreffenden Arbeitnehmers mithin definitiv ist. Entsprechendes gilt fÃ¼r den Fall, dass das Unternehmen zwar weiter besteht, der Arbeitnehmer aber mit der KÃ¼ndigung endgÃ¼ltig auch die arbeitgeberÃ¤hnliche Stellung verliert. Eine grundsÃ¤tzlich andere Situation liegt vor, wenn der Arbeitnehmer nach der Entlassung seine arbeitgeberÃ¤hnliche Stellung im Betrieb beibehÃ¤lt und dadurch die Entscheidungen des Arbeitgebers weiterhin bestimmen oder massgeblich beeinflussen kann. Er behÃ¤lt damit die unternehmerische Dispositionsfreiheit, den Betrieb jederzeit zu reaktivieren und sich bei Bedarf erneut als Arbeitnehmer einzustellen. Ein solches Vorgehen lÃ¤uft auf eine rechtsmissbrÃ¤uchliche Umgehung der Regelung von Art. 31 Abs. 3 lit. c AVIG hinaus, welche ihrem Sinn nach der MissbrauchsverhÃ¼tung dient und in diesem Rahmen insbesondere dem Umstand Rechnung tragen will, dass der Arbeitsausfall von arbeitgeberÃ¤hnlichen Personen praktisch unkontrollierbar ist, weil sie ihn auf Grund ihrer Stellung bestimmen und massgeblich beeinflussen kÃ¶nnen (BGE 123 V 237 Erw. 7b/bb; ARV 2000 Nr. 14 S. 67 und Nr. 15 S. 72; Urteil des EidgenÃ¶ssischen Versicherungsgerichts, EVG, in Sachen M. vom 28. Februar 2003, C 353/01 Erw. 1.2).</w:t>
      </w:r>
    </w:p>
    <w:p>
      <w:r>
        <w:rPr>
          <w:b/>
        </w:rPr>
        <w:t>E. 3</w:t>
      </w:r>
    </w:p>
    <w:p>
      <w:r>
        <w:t>3.1Â Â Â Â  Der BeschwerdefÃ¼hrer war seit 9. Oktober 1995 VizeprÃ¤sident des Verwaltungsrats der B.___ AG mit Einzelzeichnungsberechtigung. Auch nach der infolge KonkurserÃ¶ffnung Ã¼ber die Gesellschaft am 11. August 2005 erfolgten AuflÃ¶sung des ArbeitsverhÃ¤ltnisses mit dieser blieb der BeschwerdefÃ¼hrer weiterhin VizeprÃ¤sident des Verwaltungsrats der Gesellschaft. GemÃ¤ss dem sich bei den Akten befindenden Schreiben des BeschwerdefÃ¼hrers an die B.___ AG vom 10. Januar 2006 (Urk. 3/3) und dem Protokoll der Sitzung des Verwaltungsrats der B.___ AG vom 10. Januar 2006 trat der BeschwerdefÃ¼hrers am 10. Januar 2006 aus dem Verwaltungsrat der Gesellschaft aus (Urk. 3/4). Am 13. Januar 2006 hat der BeschwerdefÃ¼hrer alsdann das Handelsregisteramt des Kantons ZÃ¼rich um LÃ¶schung des Handelsregistereintrags ersucht (vgl. Urk. 11/5-6). Im Handelsregister wurde der BeschwerdefÃ¼hrer als VizeprÃ¤sident des Verwaltungsrats mit Einzelunterschriftsberechtigung indes erst am 10. Februar 2006 (Publikation im SHAB Nr. 33 vom 16. Februar 2006, S. 24) gelÃ¶scht.</w:t>
      </w:r>
    </w:p>
    <w:p>
      <w:r>
        <w:t>3.2Â Â Â Â  Wird das Konkursverfahren nicht durchgefÃ¼hrt, sondern mangels Aktiven eingestellt, fallen die Befugnisse, die das Konkursrecht den Konkursorganen mit Bezug auf die Verwaltung und Verwertung der Konkursmasse verleiht, dahin. Nach der Rechtsprechung behalten die Gesellschaftsorgane wÃ¤hrend der Liquidation einer Gesellschaft ihre gesetzlichen und statutarischen Befugnisse bei, soweit sie zur DurchfÃ¼hrung der Liquidation erforderlich sind und dem Liquidationszweck nicht entgegenstehen und die daraus abgeleiteten Handlungen ihrer Natur nach nicht von den Liquidatoren vorgenommen werden kÃ¶nnen. Der Zustand der Liquidation dauert nach Einstellung des Konkurses mangels Aktiven an und fÃ¼hrt nach Abschluss zur LÃ¶schung der Firma im Handelsregister (Urteil des EVG in Sachen S. vom 19. MÃ¤rz 2002, C 373/00 Erw. 3b).</w:t>
      </w:r>
    </w:p>
    <w:p>
      <w:r>
        <w:t>3.3Â Â Â Â  Nach der Rechtsprechung muss das Ausscheiden aus einer arbeitgeberÃ¤hnlichen Stellung in einer Gesellschaft anhand eindeutiger Kriterien gemessen werden kÃ¶nnen (ARV 2003 S. 240). Die Rechtsprechung hat wiederholt darauf abgestellt, ob der Eintrag der betreffenden Person im Handelsregister gelÃ¶scht worden ist (ARV 2002 S. 185; Urteil des EVG in Sachen K. vom 8. Juni 2004, C 110/03; ARV 2005 S. 19 Erw. 2). Denn solange jemand als arbeitgeberÃ¤hnliche Person im Handelsregister eingetragen ist, ist im Allgemeinen anzunehmen, dass er jederzeit das GeschÃ¤ftsvolumen der juristischen Person ausdehnen und sich damit ein entsprechendes Einkommen verschaffen kÃ¶nnte. Erst mit der LÃ¶schung ist nach aussen hin gegenÃ¼ber Dritten in verlÃ¤sslicher Weise kundgetan, dass die betreffende Person endgÃ¼ltig aus der Gesellschaft ausgeschieden ist. Auf das effektiv erzielte Einkommen oder die effektiv ausgeÃ¼bte TÃ¤tigkeit abzustellen, wÃ¼rde eine wirksame Kontrolle praktisch verunmÃ¶glichen (ARV 2003 S. 240; zum Ganzen: Urteil des Bundesgerichts in Sachen M. vom 12. Januar 2007, C 277/05 Erw. 3.4, Urteil des EVG in Sachen S. vom 15. MÃ¤rz 2006, C 278/05 Erw. 2.3).</w:t>
      </w:r>
    </w:p>
    <w:p>
      <w:r>
        <w:t>3.4Â Â Â Â  Als Verwaltungsrat ist der BeschwerdefÃ¼hrer von Gesetzes wegen arbeit-geberÃ¤hnliche Person (BGE 122 V 273 Erw. 3), denn dem Verwaltungsrat einer Aktiengesellschaft steht von Gesetzes wegen (Art. 716-716b des Obligationenrechts) ein auf die Entscheidfindung der Gesellschaft massgeblicher Einfluss zu. Zwar hat der BeschwerdefÃ¼hrer mit Schreiben vom 10. Januar 2006 und in der gleichentags durchgefÃ¼hrten Verwaltungsratssitzung der B.___ AG seinen sofortigen Austritt aus dem Verwaltungsrat bekannt gegeben. Indessen wurde der entsprechende Eintrag im Handelsregister erst am 10. Februar 2006 gelÃ¶scht. Unter diesen UmstÃ¤nden ist davon auszugehen, dass der BeschwerdefÃ¼hrer seine arbeitgeberÃ¤hnliche Stellung in der B.___ AG und damit auch seine unternehmerische Dispositionsfreiheit, sich erneut als Arbeitnehmer anstellen zu lassen, im Zeitraum nach Einstellung des Konkursverfahrens vom 28. November 2005 bis zur LÃ¶schung des Handelsregistereintrags als Verwaltungsrat der B.___ AG vom 10. Februar 2006 beibehielt. Weil damit ein Missbrauchsrisiko verblieb, wÃ¤re praxisgemÃ¤ss ein Anspruch auf ArbeitslosenentschÃ¤digung fÃ¼r diesen Zeitraum zu verneinen.</w:t>
      </w:r>
    </w:p>
    <w:p>
      <w:r>
        <w:rPr>
          <w:b/>
        </w:rPr>
        <w:t>E. 4</w:t>
      </w:r>
    </w:p>
    <w:p>
      <w:r>
        <w:t>4.1Â Â Â Â  Zu prÃ¼fen bleibt, wie es sich mit der AufklÃ¤rungspflicht in Bezug auf den Ausschluss von arbeitgeberÃ¤hnlichen Personen vom Anspruch auf ArbeitslosenentschÃ¤digung verhÃ¤lt.</w:t>
      </w:r>
    </w:p>
    <w:p>
      <w:r>
        <w:t>4.2Â Â Â Â  GemÃ¤ss Art. 27 ATSG sind die VersicherungstrÃ¤ger und DurchfÃ¼hrungsorgane der einzelnen Sozialversicherungen verpflichtet, im Rahmen ihres ZustÃ¤ndigkeitsbereiches die interessierten Personen Ã¼ber ihre Rechte und Pflichten aufzuklÃ¤ren (Abs. 1). Jede Person hat Anspruch auf grundsÃ¤tzlich unentgeltliche Beratung Ã¼ber ihre Rechte und Pflichten. DafÃ¼r zustÃ¤ndig sind die VersicherungstrÃ¤ger, denen gegenÃ¼ber die Rechte geltend zu machen oder die Pflichten zu erfÃ¼llen sind. FÃ¼r Beratungen, die aufwendige Nachforschungen erfordern, kann der Bundesrat die Erhebung von GebÃ¼hren vorsehen und den GebÃ¼hrentarif festlegen (Abs. 2). Stellt ein VersicherungstrÃ¤ger fest, dass eine versicherte Person oder ihre AngehÃ¶rigen Leistungen anderer Sozialversicherungen beanspruchen kÃ¶nnen, so gibt er ihnen unverzÃ¼glich davon Kenntnis (Abs. 3).</w:t>
      </w:r>
    </w:p>
    <w:p>
      <w:r>
        <w:t>4.3Â Â Â Â  Nach der AusfÃ¼hrungsbestimmung des Artikels 19a der Verordnung Ã¼ber die obligatorische Arbeitslosenversicherung und die InsolvenzentschÃ¤digung (AVIV) klÃ¤ren die in Art. 76 Abs. 1 lit. a-d AVIG genannten DurchfÃ¼hrungsstellen die Versicherten Ã¼ber ihre Rechte und Pflichten auf, insbesondere Ã¼ber das Verfahren der Anmeldung und Ã¼ber die Pflicht, Arbeitslosigkeit zu vermeiden und zu verkÃ¼rzen (Abs. 1). Die Kassen klÃ¤ren die Versicherten Ã¼ber die Rechte und Pflichten auf, die sich aus dem Aufgabenbereich der Kassen ergeben (Art. 81 AVIG; Abs. 2). Die kantonalen Amtsstellen und die regionalen Arbeitsvermittlungszentren klÃ¤ren die Versicherten Ã¼ber die Rechte und Pflichten auf, die sich aus den jeweiligen Aufgabenbereichen ergeben (Art. 85 und 85b AVIG; Abs. 3).</w:t>
      </w:r>
    </w:p>
    <w:p>
      <w:r>
        <w:t>4.4Â Â Â Â  Laut Art. 27 Abs. 2 ATSG kann jede versicherte Person vom VersicherungstrÃ¤ger im konkreten Einzelfall eine unentgeltliche Beratung Ã¼ber ihre Rechte und Pflichten verlangen. Absatz 3 dieser Bestimmung konkretisiert die in Absatz 2 umschriebene Beratungspflicht und weitet sie zugleich gegenÃ¼ber dem letztgenannten Absatz aus (Urteil des EVG in Sachen W. vom 28. Oktober 2005, C 157/05 Erw. 4.2; Ueli Kieser, ATSG-Kommentar, S. 315 ff.; Edgar Imhof/ Christian ZÃ¼nd, ATSG und Arbeitslosenversicherung, in: SZS 2003 S. 291).</w:t>
      </w:r>
    </w:p>
    <w:p>
      <w:r>
        <w:t>4.5Â Â Â Â  Nach Rechtsprechung (BGE 131 V 472; Urteil des EVG in Sachen W. vom 28. Oktober 2005, C 157/05) und Lehre (vgl. Erw. 4.4) wird mit Art. 27 ATSG eine im Vergleich zur bisherigen Rechtslage wesentlich weitergehende Beratungspflicht stipuliert. Unter Beratung im Sinne von Art. 27 AVIG ist das individuelle GesprÃ¤ch mit dem Einzelnen zur gezielten und umfassenden Unterrichtung Ã¼ber seine Rechte und Pflichten nach dem AVIG zu verstehen. Der Umfang der Beratung richtet sich in erster Linie nach der Kompliziertheit des jeweiligen Normenkomplexes und sodann nach dem Grad der Angewiesenheit der versicherten Person auf beratende Hilfe. PraxisgemÃ¤ss gehÃ¶rt es denn auch zum Kern der Beratungspflicht, eine versicherte Person darauf aufmerksam zu machen, dass eine andauernde arbeitgeberÃ¤hnliche Stellung ihren Leistungsanspruch gefÃ¤hrden kann (Urteil des EVG in Sachen W. vom 28. Oktober 2005, C 157/05 Erw. 4.4 am Schluss).</w:t>
      </w:r>
    </w:p>
    <w:p>
      <w:r>
        <w:rPr>
          <w:b/>
        </w:rPr>
        <w:t>E. 4.6</w:t>
      </w:r>
    </w:p>
    <w:p>
      <w:r>
        <w:t>Unterbleibt eine Auskunft entgegen gesetzlicher Vorschrift oder obwohl sie nach den im Einzelfall gegebenen UmstÃ¤nden geboten war, hat die Rechtsprechung dies der Erteilung einer unrichtigen Auskunft gleichgestellt (BGE 124 V 221, 113 V 71 Erw. 2, 112 V 120 Erw. 3b; ARV 2003 S. 127 Erw. 3b, 2002 S. 115 Erw. 2c, 2000 S. 98 Erw. 2b). Abgeleitet aus dem Grundsatz von Treu und Glauben, welcher den BÃ¼rger in seinem berechtigten Vertrauen auf behÃ¶rdliches Verhalten schÃ¼tzt, kÃ¶nnen falsche AuskÃ¼nfte von VerwaltungsbehÃ¶rden unter bestimmten Voraussetzungen eine vom materiellen Recht abweichende Behandlung des Rechtsuchenden gebieten. GemÃ¤ss Rechtsprechung und Doktrin ist dies der Fall, 1. wenn die BehÃ¶rde in einer konkreten Situation mit Bezug auf bestimmte Personen gehandelt hat; 2. wenn sie fÃ¼r die Erteilung der betreffenden Auskunft zustÃ¤ndig war oder wenn die rechtsuchende Person die BehÃ¶rde aus zureichenden GrÃ¼nden als zustÃ¤ndig betrachten durfte; 3. wenn die Person die Unrichtigkeit der Auskunft nicht ohne weiteres erkennen konnte; 4. wenn sie im Vertrauen auf die Richtigkeit der Auskunft Dispositionen getroffen hat, die nicht ohne Nachteil rÃ¼ckgÃ¤ngig gemacht werden kÃ¶nnen und 5. wenn die gesetzliche Ordnung seit der Auskunftserteilung keine Ãnderung erfahren hat (BGE 127 I 36 Erw. 3a, 126 II 387 Erw. 3a; RKUV 2000 Nr. KV 126 S. 223). Dieser Rechtsprechung zur Gleichstellung von pflichtwidrig unterbliebener Beratung und unrichtiger Auskunftserteilung kommt auch nach In-Kraft-Treten des ATSG weiterhin Geltung zu (BGE 131 V 472; Urteil des EVG in Sachen W. vom 28. Oktober 2005, C 157/05, Erw. 4).</w:t>
      </w:r>
    </w:p>
    <w:p>
      <w:r>
        <w:rPr>
          <w:b/>
        </w:rPr>
        <w:t>E. 5</w:t>
      </w:r>
    </w:p>
    <w:p>
      <w:r>
        <w:t>5.1Â Â Â Â  Aus den Akten ist ersichtlich, dass die zustÃ¤ndige Arbeitslosenkasse bereits kurze Zeit nach Eingang der Anmeldung des BeschwerdefÃ¼hrers zum Leistungsbezug vom 25. August 2005 (Urk. 8/23) Kenntnis von dessen Eintrag im Handelsregister als VizeprÃ¤sident des Verwaltungsrats hatte (vgl. Urk. 8/40-42). Auch ist davon auszugehen, dass sie umgehend nach Einstellung des Konkursverfahrens mangels Aktiven Ã¼ber die B.___ AG von diesem Umstand Kenntnis erhielt (vgl. Urk. 8/8). Die Kasse, welche bereits kurze Zeit nach Eingang der Anmeldung zum Leistungsbezug vom 25. August 2005 Kenntnis von der Organstellung des BeschwerdefÃ¼hres hatte, hÃ¤tte den BeschwerdefÃ¼hrer im Rahmen der ihr obliegenden AufklÃ¤rungspflicht bereits wÃ¤hrend des Konkursverfahrens vor Einstellung des Konkurses mangels Aktiven darÃ¼ber orientieren mÃ¼ssen, dass nach einer allfÃ¤lligen Einstellung des Konkurses mangels Aktiven die bei der B.___ AG weiterbestehende arbeitgeberÃ¤hnliche Stellung des BeschwerdefÃ¼hres dessen Anspruch auf ArbeitslosenentschÃ¤digung gefÃ¤hrde.</w:t>
      </w:r>
    </w:p>
    <w:p>
      <w:r>
        <w:t>5.3Â Â Â Â  Die Protokolle der GesprÃ¤che des BeschwerdefÃ¼hrers mit dem Regionalen Arbeitsvermittlungszentrum (RAV) befinden sich indes nicht in den Akten. Es steht demnach nicht fest, ob die arbeitgeberÃ¤hnliche Stellung Thema der GesprÃ¤che des BeschwerdefÃ¼hrers mit dem RAV war, und ob dieses den BeschwerdefÃ¼hrer Ã¼ber diese Implikation aufklÃ¤rte. Es steht folglich auch nicht fest, ob oder gegebenenfalls zu welchem Zeitpunkt der BeschwerdefÃ¼hrer wusste oder wissen musste, dass seine arbeitgeberÃ¤hnliche Stellung den Leistungsanspruch gefÃ¤hrde.</w:t>
      </w:r>
    </w:p>
    <w:p>
      <w:r>
        <w:t>5.4Â Â Â Â  In Bezug auf diese Frage, erscheint der Sachverhalt daher nicht als rechtsgenÃ¼gend abgeklÃ¤rt. Die Sache ist daher an die Beschwerdegegnerin zurÃ¼ckzuweisen, damit sie den Sachverhalt ergÃ¤nzend abklÃ¤re und insbesondere sÃ¤mtliche Protokolle der GesprÃ¤che des BeschwerdefÃ¼hrers mit dem RAV sowie allfÃ¤llige weitere GesprÃ¤chsnotizen und Korrespondenz zwischen dem BeschwerdefÃ¼hrer und Organen der Arbeitslosenversicherung beiziehe. Insofern ist die gegen den Einspracheentscheid vom 15. Mai 2006 erhobene Beschwerde daher gutzuheissen.</w:t>
      </w:r>
    </w:p>
    <w:p>
      <w:r>
        <w:t>5.5Â Â Â Â  Falls sich nach durchgefÃ¼hrter AbklÃ¤rung ergeben sollte, dass die Organe der Arbeitslosenversicherung in Verletzung der in Art. 27 ATSG statuierten AufklÃ¤rungspflicht, den BeschwerdefÃ¼hrer nicht darÃ¼ber aufklÃ¤rten, dass seine arbeitgeberÃ¤hnliche Stellung wÃ¤hrend der Liquidation der B.___ AG seinen Leistungsanspruch gefÃ¤hrde, wird insbesondere zu prÃ¼fen sein, ob der BeschwerdefÃ¼hrer im Vertrauen auf die pflichtwidrig unterbliebene Auskunft Dispositionen getroffen hat, die nicht ohne Nachteil rÃ¼ckgÃ¤ngig gemacht werden kÃ¶nnen. Daran fehlte es beispielsweise, wenn der BeschwerdefÃ¼hrer aus anderen GrÃ¼nden nicht unmittelbar nach Erhalt der korrekten Auskunft als Verwaltungsrat zurÃ¼ckgetreten wÃ¤re. Falls jedoch nach durchgefÃ¼hrten AbklÃ¤rungen resultierte, dass der BeschwerdefÃ¼hrer im Vertrauen auf die pflichtwidrig unterbliebene Auskunft Dispositionen - dies kann auch eine Unterlassung sein - getroffen hÃ¤tte, die nicht ohne Nachteil rÃ¼ckgÃ¤ngig gemacht werden kÃ¶nnen, wÃ¤re, falls auch die Ã¼brigen Anspruchsvoraussetzungen erfÃ¼llt wÃ¤ren ein Anspruch des BeschwerdefÃ¼hrers auf ArbeitslosenentschÃ¤digung ab dem Zeitpunkt des pflichtwidrigen Unterlassens der AufklÃ¤rung des BeschwerdefÃ¼hres durch die Organe der Arbeitslosenversicherung zu bejahen.</w:t>
      </w:r>
    </w:p>
    <w:p>
      <w:r>
        <w:t>6.Â Â Â Â Â Â  Nach stÃ¤ndiger Rechtsprechung gilt die RÃ¼ckweisung der Sache an die Verwaltung zur weiteren AbklÃ¤rung und neuen VerfÃ¼gung als vollstÃ¤ndiges Obsiegen (Urteil des EVG vom 10. Februar 2004 in Sachen K., U 199/02, Erw. 6 mit Hinweis auf BGE 110 V 57 Erw. 3a; SVR 1999 IV Nr. 10 S. 28 Erw. 3), weshalb der vertretene BeschwerdefÃ¼hrer Anspruch auf eine ProzessentschÃ¤digung hat.</w:t>
      </w:r>
    </w:p>
    <w:p>
      <w:r>
        <w:t>Â Â Â Â Â Â Â Â  Nach Â§ 34 Abs. 1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AusgangsgemÃ¤ss ist die Beschwerdegegnerin zu verpflichten, dem BeschwerdefÃ¼hrer eine ProzessentschÃ¤digung auszurichten, welche mit Fr. 1Â800.-- (inklusive Barauslagen und Mehrwertsteuer) zu bemessen ist.</w:t>
      </w:r>
    </w:p>
    <w:p>
      <w:r>
        <w:t>Das Gericht erkennt:</w:t>
      </w:r>
    </w:p>
    <w:p>
      <w:r>
        <w:t>1.Â Â Â Â Â Â Â Â  In Gutheissung der Beschwerde wird der angefochtene Einspracheentscheid vom 15. Mai 2006 aufgehoben, und es wird die Sache an die Arbeitslosenkasse des Kantons ZÃ¼rich zurÃ¼ckgewiesen, damit diese, nach erfolgten AbklÃ¤rungen im Sinne der ErwÃ¤gungen, Ã¼ber den Anspruch des BeschwerdefÃ¼hrers auf ArbeitslosenentschÃ¤digung fÃ¼r die Zeit vom 28. November 2005 bis 10. Februar 2006 neu entscheide.</w:t>
      </w:r>
    </w:p>
    <w:p>
      <w:r>
        <w:t>2.Â Â Â Â Â Â Â Â  Das Verfahren ist kostenlos.</w:t>
      </w:r>
    </w:p>
    <w:p>
      <w:r>
        <w:t>3.Â Â Â Â Â Â Â Â  Die Beschwerdegegnerin wird verpflichtet, dem BeschwerdefÃ¼hrer eine ProzessentschÃ¤digung von Fr. 1Â800.-- (inklusive Barauslagen und Mehrwertsteuer) zu bezahlen.</w:t>
      </w:r>
    </w:p>
    <w:p>
      <w:r>
        <w:t>4. Zustellung gegen Empfangsschein an:</w:t>
      </w:r>
    </w:p>
    <w:p>
      <w:r>
        <w:t>- Rechtsanwalt Markus Zimmermann</w:t>
      </w:r>
    </w:p>
    <w:p>
      <w:r>
        <w:t>- Arbeitslosenkasse des Kantons ZÃ¼rich</w:t>
      </w:r>
    </w:p>
    <w:p>
      <w:r>
        <w:t>- Staatssekretariat fÃ¼r Wirtschaft seco</w:t>
      </w:r>
    </w:p>
    <w:p>
      <w:r>
        <w:t>- AWA Amt fÃ¼r Wirtschaft und Arbeit</w:t>
      </w:r>
    </w:p>
    <w:p>
      <w:r>
        <w:t>5.Â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