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AL.2006.00197 vom 3. Juli 2007</w:t>
      </w:r>
    </w:p>
    <w:p>
      <w:r>
        <w:t>ZH Sozialversicherungsgericht, 2007-07-03, DE</w:t>
      </w:r>
    </w:p>
    <w:p>
      <w:r>
        <w:rPr>
          <w:b/>
        </w:rPr>
        <w:t xml:space="preserve">Quelle: </w:t>
      </w:r>
      <w:r>
        <w:t>https://mcp.opencaselaw.ch/entscheid/zh_sozialversicherungsgericht_AL.2006.00197</w:t>
      </w:r>
    </w:p>
    <w:p>
      <w:r>
        <w:t>FR: ZH_SOZIALVERSICHERUNGSGERICHT AL.2006.00197 du 3 juillet 2007</w:t>
      </w:r>
    </w:p>
    <w:p>
      <w:r>
        <w:t>IT: ZH_SOZIALVERSICHERUNGSGERICHT AL.2006.00197 del 3 luglio 2007</w:t>
      </w:r>
    </w:p>
    <w:p>
      <w:pPr>
        <w:pStyle w:val="Heading2"/>
      </w:pPr>
      <w:r>
        <w:t>Erwägungen</w:t>
      </w:r>
    </w:p>
    <w:p>
      <w:r>
        <w:rPr>
          <w:b/>
        </w:rPr>
        <w:t>E. 1</w:t>
      </w:r>
    </w:p>
    <w:p>
      <w:r>
        <w:t>1.1Â Â Â Â  In zeitlicher Hinsicht sind grundsÃ¤tzlich diejenigen RechtssÃ¤tze massgebend, die bei der ErfÃ¼llung des zu Rechtsfolgen fÃ¼hrenden Tatbestandes Geltung haben (BGE 130 V 447 Erw. 1.2.1, 127 V 467 Erw. 1). Weiter stellt das Sozialversicherungsgericht bei der Beurteilung eines Falles grundsÃ¤tzlich auf den bis zum Zeitpunkt des Erlasses des streitigen Einspracheentscheids eingetretenen Sachverhalt ab (BGE 121 V 366 Erw. 1b; RKUV 2001 Nr. U 419 S. 101; zum Ganzen BGE 131 V 243 Erw. 2.1).</w:t>
      </w:r>
    </w:p>
    <w:p>
      <w:r>
        <w:t>1.2Â Â Â Â  Bei zusammengesetzten TatbestÃ¤nden, d.h. bei Rechtsnormen, welche den Eintritt der in ihr vorgesehenen Rechtsfolge von der Verwirklichung mehrerer subsumtionsrelevanter Sachverhaltselemente abhÃ¤ngig machen, hat die Rechtsprechung erkannt, dass fÃ¼r die Entscheidung der intertemporalrechtlichen Anwendbarkeit massgeblich ist, unter der Herrschaft welcher Norm sich der Sachverhaltskomplex schwergewichtig Ã¼berwiegend ereignet hat (BGE 126 V 136 Erw. 4b, BGE 123 V 28 Erw. 3a, AHI 1995 S. 3 ff., 1994 S. 140 f. Erw. 5, je mit Hinweisen).</w:t>
      </w:r>
    </w:p>
    <w:p>
      <w:r>
        <w:t>1.3Â Â Â Â  Nach der Rechtsprechung sind neue Verfahrensvorschriften vorbehÃ¤ltlich anders lautender Ãbergangsbestimmungen in der Regel mit dem Tag des Inkrafttretens sofort und in vollem Umfang anwendbar.</w:t>
      </w:r>
    </w:p>
    <w:p>
      <w:r>
        <w:t>1.4Â Â Â Â</w:t>
      </w:r>
    </w:p>
    <w:p>
      <w:r>
        <w:t>1.4.1Â Â  Per 1. Januar 2003 ist das Bundesgesetz Ã¼ber den Allgemeinen Teil des Sozialversicherungsrechts (ATSG) in Kraft getreten. Zudem wurde per 1. Juli 2003 das Bundesgesetz Ã¼ber die obligatorische Arbeitslosenversicherung und die InsolvenzentschÃ¤digung (AVIG) geÃ¤ndert.</w:t>
      </w:r>
    </w:p>
    <w:p>
      <w:r>
        <w:t>1.4.2Â Â  Nachdem sich in Bezug auf die hier im Zentrum stehende Frage der RÃ¼ckerstattung mit dem Inkrafttreten des ATSG keine massgebende Ãnderung ergeben hat (vgl. Kieser, ATSG-Kommentar, Art. 25 Rz 45), spielt es keine Rolle, ob die alt- oder neurechtlichen Bestimmungen zur Anwendung gelangen.</w:t>
      </w:r>
    </w:p>
    <w:p>
      <w:r>
        <w:t>2.Â Â Â Â Â Â</w:t>
      </w:r>
    </w:p>
    <w:p>
      <w:r>
        <w:t>2.1Â Â Â Â  Nach Art. 95 Abs. 1 des Bundesgesetzes Ã¼ber die obligatorische Arbeitslosenversicherung und die InsolvenzentschÃ¤digung (AVIG) richtet sich die RÃ¼ckforderung mit Ausnahme der FÃ¤lle von Art. 55 AVIG nach Art. 25 ATSG. GemÃ¤ss Art. 25 Abs. 1 ATSG sind unrechtmÃ¤ssig bezogene Leistungen zurÃ¼ckzuerstatten.</w:t>
      </w:r>
    </w:p>
    <w:p>
      <w:r>
        <w:t>Â Â Â Â Â Â Â Â  Der RÃ¼ckforderungsanspruch erlischt mit dem Ablauf eines Jahres, nachdem die Versicherungseinrichtung davon Kenntnis erhalten hat, spÃ¤testens aber mit dem Ablauf von fÃ¼nf Jahren nach der Entrichtung der einzelnen Leistung. Wird der RÃ¼ckerstattungsanspruch aus einer strafbaren Handlung hergeleitet, fÃ¼r welche das Strafrecht eine lÃ¤ngere VerjÃ¤hrungsfrist vorsieht, so ist diese Frist massgebend (Art. 25 Abs. 2 ATSG).</w:t>
      </w:r>
    </w:p>
    <w:p>
      <w:r>
        <w:t>Â Â Â Â Â Â Â Â  Die Frage der Verwirkung der RÃ¼ckforderung ist von Amtes wegen zu prÃ¼fen (BGE 111 V 136 Erw. 3b mit Hinweisen).</w:t>
      </w:r>
    </w:p>
    <w:p>
      <w:r>
        <w:t>2.2Â Â Â Â  Bei den Fristen zur RÃ¼ckforderung von zu Unrecht ausbezahlten Leistungen gemÃ¤ss Art. 95 Abs. 1 AVIG in der vor der EinfÃ¼hrung des ATSG am 1. Januar 2003 gÃ¼ltig gewesenen Fassung handelt es sich um Verwirkungsfristen. Unter der Wendung "nachdem die auszahlende Stelle davon Kenntnis erhalten hat", ist der Zeitpunkt zu verstehen, in welchem die Verwaltung bei Beachtung der ihr zumutbaren Aufmerksamkeit hÃ¤tte erkennen mÃ¼ssen, dass die Voraussetzungen fÃ¼r eine RÃ¼ckerstattung bestehen. Um die Voraussetzungen fÃ¼r die RÃ¼ckerstattung beurteilen zu kÃ¶nnen, mÃ¼ssen der Verwaltung alle im konkreten Einzelfall erheblichen UmstÃ¤nde zugÃ¤nglich sein, aus deren Kenntnis sich der RÃ¼ckforderungsanspruch dem Grundsatz nach und in seinem Ausmass gegenÃ¼ber einem bestimmten RÃ¼ckerstattungspflichtigen ergibt (vgl. Urteil des EidgenÃ¶ssischen Versicherungsgerichts [EVG] vom 13. Juli 2003 in Sachen J., C 36/2001, Erw. 2.2 mit Hinweisen).</w:t>
      </w:r>
    </w:p>
    <w:p>
      <w:r>
        <w:t>3.Â Â Â Â Â Â</w:t>
      </w:r>
    </w:p>
    <w:p>
      <w:r>
        <w:t>3.1Â Â Â Â  Das hiesige Gerichts untersuchte in seinem in Rechtskraft erwachsenen Entscheid vom 14. April 2005 zur Frage der arbeitgeberÃ¤hnlichen Stellung des BeschwerdefÃ¼hrers zunÃ¤chst, ob die Voraussetzungen der WiedererwÃ¤gung und der prozessualen Revision in Bezug auf die in formelle Rechtskraft erwachsenen Abrechnungen der Arbeitslosenversicherung fÃ¼r die Zeit vom 1. November 2002 bis zum 31. Oktober 2003 gegeben seien. Es fÃ¼hrte dazu Folgendes aus: Aufgrund der Tatsache, dass zwar aus den Akten nicht ersichtlich sei, dass der BeschwerdefÃ¼hrer nicht nur GeschÃ¤ftsfÃ¼hrer, sondern auch Gesellschafter der A.___ GmbH gewesen sei und beide Funktionen auch nach der Beendigung seines ArbeitsverhÃ¤ltnisses mit der A.___ GmbH weiterhin beibehalten habe, und aus den Protokollen der BeratungsgesprÃ¤che beim Regionalen Arbeitsvermittlungszentrums (RAV) ab dem 8. November 2002 bis zum 2. Oktober 2003 nicht hervorgehe, dass die arbeitgeberÃ¤hnliche Stellung je zur Sprache gekommen sei, aber bei genauer Betrachtung des Antrages auf ArbeitslosenentschÃ¤digung vom 7. Oktober 2002 und der Arbeitgeberbescheinigung vom 8. Oktober 2002 auffalle, dass beide Formulare offenkundig von derselben Person, d.h. vom BeschwerdefÃ¼hrer handschriftlich ausgefÃ¼llt worden seien, hÃ¤tte die Verwaltung bei der gebotenen Aufmerksamkeit mindestens bezÃ¼glich der Funktion des BeschwerdefÃ¼hrers nachfragen mÃ¼ssen, was sie unterlassen habe, weshalb kein Grund fÃ¼r eine prozessuale Revision bestehe. Indessen seien die Voraussetzungen der WiedererwÃ¤gung erfÃ¼llt, nachdem dem BeschwerdefÃ¼hrer zwar per Ende Oktober 2002 gekÃ¼ndigt worden sei, er dadurch aber nicht diejenigen Eigenschaften verloren habe, welche seine arbeitgeberÃ¤hnliche Stellung ausmachten, sei er doch unbestrittenermassen weiterhin Gesellschafter und GeschÃ¤ftsfÃ¼hrer der GmbH geblieben, weshalb die Zusprechung von ArbeitslosenentschÃ¤digung offensichtlich unrichtig gewesen sei. Das hiesige Gericht entschied sodann, dass sich der BeschwerdefÃ¼hrer auch nicht erfolgreich auf eine falsche Auskunftserteilung seitens des RAV berufen kÃ¶nne. Ebenso wenig gelinge eine Berufung auf den Grundsatz von Treu und Glauben im Zusammenhang mit der behÃ¶rdlichen AufklÃ¤rungspflicht, nachdem der BeschwerdefÃ¼hrer den ihm abgebebenen Leitfaden "Arbeitslosigkeit" nicht studiert, oder ihm nicht die gebÃ¼hrende Aufmerksamkeit geschenkt habe (Urk. 10/3, S. 5 ff.).</w:t>
      </w:r>
    </w:p>
    <w:p>
      <w:r>
        <w:t>3.2Â Â Â Â  Mithin wurde die Frage der arbeitgeberÃ¤hnlichen Stellung definitiv geklÃ¤rt, weshalb lediglich noch zu prÃ¼fen ist, ob die zu Recht (auch in der HÃ¶he) unbestritten gebliebene RÃ¼ckforderung (vgl. Urk. 1 und Urk. 8 S. 2) aufgrund der (erst) am 20. Oktober 2004 ergangenen RÃ¼ckforderung nicht bereits verwirkt ist.</w:t>
      </w:r>
    </w:p>
    <w:p>
      <w:r>
        <w:t>Â Â Â Â Â Â Â Â  WÃ¤hrend sich die Beschwerdegegnerin auf den Standpunkt stellt, das hiesige Gericht habe rechtskrÃ¤ftig Ã¼ber die Anspruchsberechtigung entschieden, weshalb die RÃ¼ckforderung zu Recht ergangen sei (Urk. 2), lÃ¤sst der BeschwerdefÃ¼hrer insbesondere vorbringen, die Beschwerdegegnerin hÃ¤tte aufgrund des Handelsregistereintrages, wo der BeschwerdefÃ¼hrer als Gesellschafter und GeschÃ¤ftsfÃ¼hrer mit Einzelunterschrift eingetragen sei - eine Ãnderung habe bis heute nicht stattgefunden - und aufgrund der Arbeitgeberbescheinigung vom 8. Oktober 2002 erkennen mÃ¼ssen, dass eine arbeitgeberÃ¤hnliche Stellung der EntschÃ¤digungszahlung entgegenstehe. Die RÃ¼ckforderungsverfÃ¼gung vom 20. Oktober 2004 sei daher verwirkt (Urk. 1 S. 3 ff.).</w:t>
      </w:r>
    </w:p>
    <w:p>
      <w:r>
        <w:t>4.Â Â Â Â Â Â  Mit der Beschwerdegegnerin ist indessen dafÃ¼rzuhalten (vgl. Urk. 8), dass die am 20. Oktober 2004 ergangene RÃ¼ckforderungsverfÃ¼gung rechtzeitig ergangen ist.</w:t>
      </w:r>
    </w:p>
    <w:p>
      <w:r>
        <w:t>4.1Â Â Â Â  WÃ¤hrend aus dem Antrag auf ArbeitslosenentschÃ¤digung vom 7. Oktober 2002 (Urk. 10/20) nicht hervorgeht, dass der BeschwerdefÃ¼hrer GeschÃ¤ftsfÃ¼hrer bei der A.___ GmbH gewesen ist, enthÃ¤lt die Arbeitgeberbescheinigung vom 8. Oktober 2002, wie der BeschwerdefÃ¼hrer zutreffend ausfÃ¼hrt (Urk. 1 S. 4),Â  den Hinweis auf die GeschÃ¤ftsfÃ¼hrertÃ¤tigkeit des BeschwerdefÃ¼hrers. Diese Bescheinigung wurde offenbar vom BeschwerdefÃ¼hrer selbst ausgestellt, jedoch von seinem Mitgesellschafter B.___ unterzeichnet (vgl. Urk. 10/42). Ebenso enthÃ¤lt die AnmeldebestÃ¤tigung zur Arbeitsvermittlung vom 8. November 2002 die TÃ¤tigkeit des BeschwerdefÃ¼hrers als GeschÃ¤ftsfÃ¼hrer (Urk. 10/44). Dasselbe gilt fÃ¼r den der Beschwerdegegnerin am 11. November 2002 zugegangenen Arbeitsvertrag vom 1. August 2000, wo die Funktion des BeschwerdefÃ¼hrers ebenfalls mit GeschÃ¤ftsfÃ¼hrer (Urk. 10/43) umschrieben wurde. Indessen enthalten diese Unterlagen keine Hinweise darauf, dass der BeschwerdefÃ¼hrer nicht nur seine Funktion als GeschÃ¤ftsfÃ¼hrer der A.___ GmbH beibehalten hatte, sondern zusÃ¤tzlich auch noch deren Gesellschafter war, weshalb von Seiten der Beschwerdegegnerin - entgegen den AusfÃ¼hrungen des BeschwerdefÃ¼hrers (Urk. 1 S. 5) - keine Notwendigkeit bestand, sich beim BeschwerdefÃ¼hrer nÃ¤her nach einer allfÃ¤lligen arbeitgeberÃ¤hnlichen Stellung zu erkundigen. Als GeschÃ¤ftsfÃ¼hrer ist es auch nicht aussergewÃ¶hnlich und gehÃ¶rt regelmÃ¤ssig zum Aufgabenbereich, Arbeitgeberbescheinigungen fÃ¼r die ausgetretenen Mitarbeiter zu erstellen. Dem BeschwerdefÃ¼hrer muss vielmehr vorgeworfen werden, angesichts des sich in seinem Besitze befindenden Leitfadens "Arbeitslosigkeit", welcher explizit darauf hinweist, dass unselbstÃ¤ndig erwerbende Personen, die in ihrer Eigenschaft als Gesellschafter (beispielsweise AG, GmbH), als finanziell am Betrieb Beteiligte oder als Mitglieder eines obersten betrieblichen Entscheidungsgremiums die Entscheidungen des Arbeitgebers bestimmen oder massgeblich beeinflussen kÃ¶nnen, keinen Anspruch auf ArbeitslosenentschÃ¤digung haben, nicht von sich auf seine problematische arbeitgeberÃ¤hnliche Stellung hingewiesen zu haben. Der Leitfaden enthÃ¤lt zudem explizit den Hinweis, dass bezÃ¼glich arbeitgeberÃ¤hnlicher Stellung bei der zustÃ¤ndigen Vollzugsstelle nachgefragt werden kann (vgl. Urk. 10/3 S. 9 f.).</w:t>
      </w:r>
    </w:p>
    <w:p>
      <w:r>
        <w:t>4.2Â Â Â Â  Im Weiteren ist darauf hinzuweisen, dass im Zeitpunkt der Anmeldung des BeschwerdefÃ¼hrers zum Leistungsbezug im Oktober/November 2002 das ATSG noch nicht anwendbar war, sodass seine sinngemÃ¤sse Berufung auf die entsprechende AufklÃ¤rungspflicht der BehÃ¶rden gemÃ¤ss Art. 27 ATSG ins Leere geht (vgl. Urk. 1 S. 5). Nach der vor In-Kraft-Treten des ATSG ergangenen Rechtsprechung bestand keine umfassende Auskunfts-, Beratungs- und Belehrungspflicht der BehÃ¶rden, namentlich auch nicht gestÃ¼tzt auf den verfassungsmÃ¤ssigen Grundsatz von Treu und Glauben. Unter der damals herrschenden Rechtslage brauchten die Organe der Arbeitslosenversicherung daher - vorbehÃ¤ltlich des vom 1. Januar 1997 bis 31. Dezember 2002 gÃ¼ltig gewesenen Art. 20 Abs. 4 der Verordnung Ã¼ber die obligatorische Arbeitslosenversicherung und die InsolvenzentschÃ¤digung (AVIV) - nicht von sich aus - spontan, ohne von der versicherten Person angefragt worden zu sein - AuskÃ¼nfte zu erteilen oder auf drohende Rechtsnachteile aufmerksam zu machen. Dies galt auch fÃ¼r drohende Verluste sozialversicherungsrechtlicher Leistungen (vgl. BGE 131 V 472 Erw. 4.2).</w:t>
      </w:r>
    </w:p>
    <w:p>
      <w:r>
        <w:t>4.3Â Â Â Â  Als der zustÃ¤ndige Mitarbeiter des RAV Kenntnis von einem Eintrag des BeschwerdefÃ¼hrers im Handelsregister des Kantons ZÃ¼rich erhielt, wonach dieser seit dem 21. Mai 2003 als VerwaltungsratsprÃ¤sident mit Kollektivunterschrift zu zweien bei der C.___ AG amtet (vgl. Urk. 10/18), informierte der Mitarbeiter am 3. November 2003 umgehend den zustÃ¤ndigen Sachbearbeiter der Beschwerdegegnerin (vgl. Telefonnotiz vom 3. November 2003, Urk. 9). Daraufhin leitete die Beschwerdegegnerin das Zweifelsfallverfahren ein, worauf das AWA im Verlaufe seiner AbklÃ¤rungen herausfand, dass der BeschwerdefÃ¼hrer nach wie vor als GeschÃ¤ftsfÃ¼hrer und Gesellschafter seiner ehemaligen Arbeitgeberin im Handelsregister des Kantons Zug eingetragen war. Mit VerfÃ¼gung vom 17. MÃ¤rz 2004 verneinte das AWA den Anspruch des BeschwerdefÃ¼hrers auf ArbeitslosenentschÃ¤digung ab dem 1. November 2002 mit der BegrÃ¼ndung, dass der BeschwerdefÃ¼hrer seit 6. September 2000 als Gesellschafter und GeschÃ¤ftsfÃ¼hrer der A.___ GmbH eingetragen sei (Urk. 10/15). Dagegen erhob der BeschwerdefÃ¼hrer am 19. April 2004 Einsprache, worin er die Funktion als GeschÃ¤ftsfÃ¼hrer beziehungsweise (bzw.) Verwaltungsrat der A.___ GmbH nicht bestritt, aber darauf hinwies, dass er seinen RAV-Berater bei seinem ersten Termin ausfÃ¼hrlich Ã¼ber sein VerhÃ¤ltnis zur Unternehmung informiert habe, dieser indessen kein Problem gesehen habe. Zudem monierte der BeschwerdefÃ¼hrer, der Eintrag im Handelsregister sei Ã¶ffentlich einsehbar (Urk. 10/14). Dieser Sichtweise des BeschwerdefÃ¼hrers wurde im rechtskrÃ¤ftigen Entscheid des hiesigen Gerichts jedoch nicht gefolgt (vgl. Urk. 10/3).</w:t>
      </w:r>
    </w:p>
    <w:p>
      <w:r>
        <w:t>Â Â Â Â Â Â Â Â  Mit VerfÃ¼gung vom 20. Oktober 2004 forderte die Beschwerdegegnerin die zu Unrecht ausgezahlte ArbeitslosenentschÃ¤digung zurÃ¼ck (Urk. 10/11). Dagegen erhob der BeschwerdefÃ¼hrer am 19. November 2004 Einsprache (Urk. 10/10), welche sein Rechtsvertreter am 17. Dezember 2004 ergÃ¤nzte (Urk. 10/8). In dieser Rechtsschrift machte der Rechtsvertreter des BeschwerdefÃ¼hrers unter anderem geltend, er habe den Einspracheentscheid vom 1. September 2004 des AWA in Bezug auf die Anspruchsberechtigung noch nicht erhalten, worauf die Beschwerdegegnerin dem BeschwerdefÃ¼hrer am 4. Januar 2005 mitteilte, sie sistiere das Einspracheverfahren gegen die KassenverfÃ¼gung vom 20. Oktober 2004 vorlÃ¤ufig (Urk. 10/7). Die Sistierung wurde offenbar nach dem Entscheid des hiesigen Gerichtes vom 14. April 2005 im Mai 2006 aufgehoben.</w:t>
      </w:r>
    </w:p>
    <w:p>
      <w:r>
        <w:t>4.4Â Â Â Â  Nachdem ausgewiesen ist, dass fÃ¼r die Beschwerdegegnerin kein Anlass bestand, weder im Zusammenhang mit der Anmeldung des BeschwerdefÃ¼hrers zum Leistungsbezug noch spÃ¤ter, nÃ¤mlich bis zum November 2003, Zweifel an der Anspruchsberechtigung zu haben, und die durch Beteiligung verschiedener BehÃ¶rden dauernden AbklÃ¤rungen Zeit bis zum 17. April 2004, dem Datum der negativen VerfÃ¼gung bezÃ¼glich der Anspruchsberechtigung, in Anspruch nahmen, erweist sich die am 20. Oktober 2004 verfÃ¼gte RÃ¼ckforderung nicht als verwirkt. Vor diesem Hintergrund muss auf den Eventualantrag der Beschwerdegegnerin nicht eingegangen werden.</w:t>
      </w:r>
    </w:p>
    <w:p>
      <w:r>
        <w:t>4.5Â Â Â Â  Entgegen den AusfÃ¼hrungen des BeschwerdefÃ¼hrers (Urk. 1 S. 4) muss sich die Beschwerdegegnerin auch den seit Januar 2000 bestehenden Handelsregistereintrag, mithin die PublizitÃ¤t des Handelsregisters, nicht entgegenhalten lassen. Es trifft zwar zu, dass das EVG in Ã¤lteren Entscheiden verschiedentlich ausgefÃ¼hrt hat, die Arbeitslosenkasse kÃ¶nne sich im Zusammenhang mit der Beurteilung der Verwirkungsfrist bei RÃ¼ckforderungen nicht darauf berufen, es sei unzumutbar, jeweils das Handelsregister zu konsultieren. Vielmehr mÃ¼sse sie sich die Kenntnis der arbeitgeberÃ¤hnlichen Stellung des Versicherten von Anfang an, d.h. seit Auszahlung der ersten Taggelder, entgegenhalten lassen (Urteil des EVG vom 17. Juli 2002 in Sachen L., C 267/01, Erw. 2c/cc mit Hinweisen). Der vorliegende Fall unterscheidet sich indessen insofern vom zitierten Entscheid, als sowohl der Arbeitsvertrag des BeschwerdefÃ¼hrers (Urk. 10/43) als auch die Arbeitgeberbescheinigung (Urk. 10/42) vom Inhaber der Unternehmung, B.___, unterzeichnet worden sind. Zudem wÃ¤re die arbeitgeberÃ¤hnliche Stellung des BeschwerdefÃ¼hrers nur bei Konsultation des Handelsregisters des Kantons Zug aufgefallen. Die Auferlegung einer Konsultationspflicht hinsichtlich des Handelsregisters der ganzen Schweiz geht indessen eindeutig zu weit. HÃ¤tte die Beschwerdegegnerin zum Zeitpunkt der Anmeldung des BeschwerdefÃ¼hrers zum Leistungsbezug das Handelsregister des Kantons ZÃ¼rich konsultiert, wÃ¤re ihr in Bezug auf den Handelsregistereintrag im Kanton Zug nichts aufgefallen.</w:t>
      </w:r>
    </w:p>
    <w:p>
      <w:r>
        <w:t>4.6Â Â Â Â  Schliesslich ist auf Folgendes hinzuweisen: Selbst wenn Art. 27 ATSG, insbesondere Abs. 2, dessen Zweck darin besteht, die versicherte Person in die Lage zu versetzen, sich so zu verhalten, dass eine den gesetzgeberischen Zielen des betreffenden Erlasses entsprechende Rechtsfolge eintritt, und den VersicherungstrÃ¤ger oder das DurchfÃ¼hrungsorgan unter UmstÃ¤nden dazu anhÃ¤lt, die versicherte Person ohne fÃ¶rmliches Begehren von sich aus darauf aufmerksam zu machen, dass ihr Verhalten eine der Voraussetzungen des Leistungsanspruchs gefÃ¤hrden kann (vgl. BGE 131 V 478 Erw. 4.3), zur Anwendung gelangen und festgestellt wÃ¼rde, dass die Beschwerdegegnerin die ihr obliegende AufklÃ¤rungspflicht nicht gehÃ¶rig erfÃ¼llt hÃ¤tte, kÃ¶nnte der BeschwerdefÃ¼hrer daraus nichts ableiten. Nach dem Beweisgrad der Ã¼berwiegenden Wahrscheinlichkeit ist namentlich nicht erstellt, dass sich der BeschwerdefÃ¼hrer, wÃ¤re er Ã¼ber die Konsequenzen seiner arbeitgeberÃ¤hnlichen Stellung aufgeklÃ¤rt worden, sich unverzÃ¼glich zur LÃ¶schung im Handelsregister veranlasst gesehen hÃ¤tte, nachdem er wÃ¤hrend der bisherigen Verfahren und bis heute nach wie vor keine LÃ¶schung vorgenommen hat (www.zefix.ch; vgl. Urteil des EVG vom 27. MÃ¤rz 2006 in Sachen B., C 141/05, Erw. 5.2). Dieses Verhalten des BeschwerdefÃ¼hrers deutet darauf hin, dass er nicht gewillt war, sich aus der A.___ GmbH zurÃ¼ckzuziehen.</w:t>
      </w:r>
    </w:p>
    <w:p>
      <w:r>
        <w:t>5.Â Â Â Â Â Â  Zusammenfassend ist die Beschwerde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Arbeitslosenkasse des Kantons ZÃ¼rich</w:t>
      </w:r>
    </w:p>
    <w:p>
      <w:r>
        <w:t>- Rechtsanwalt Markus Schmid</w:t>
      </w:r>
    </w:p>
    <w:p>
      <w:r>
        <w:t>- Amt fÃ¼r Wirtschaft und Arbeit (AWA)</w:t>
      </w:r>
    </w:p>
    <w:p>
      <w:r>
        <w:t>- Staatssekretariat fÃ¼r Wirtschaft seco</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