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AL.2006.00172 vom 28. August 2006</w:t>
      </w:r>
    </w:p>
    <w:p>
      <w:r>
        <w:t>ZH Sozialversicherungsgericht, 2006-08-28, DE</w:t>
      </w:r>
    </w:p>
    <w:p>
      <w:r>
        <w:rPr>
          <w:b/>
        </w:rPr>
        <w:t xml:space="preserve">Quelle: </w:t>
      </w:r>
      <w:r>
        <w:t>https://mcp.opencaselaw.ch/entscheid/zh_sozialversicherungsgericht_AL.2006.00172</w:t>
      </w:r>
    </w:p>
    <w:p>
      <w:r>
        <w:t>FR: ZH_SOZIALVERSICHERUNGSGERICHT AL.2006.00172 du 28 août 2006</w:t>
      </w:r>
    </w:p>
    <w:p>
      <w:r>
        <w:t>IT: ZH_SOZIALVERSICHERUNGSGERICHT AL.2006.00172 del 28 agosto 2006</w:t>
      </w:r>
    </w:p>
    <w:p>
      <w:pPr>
        <w:pStyle w:val="Heading2"/>
      </w:pPr>
      <w:r>
        <w:t>Erwägungen</w:t>
      </w:r>
    </w:p>
    <w:p>
      <w:r>
        <w:rPr>
          <w:b/>
        </w:rPr>
        <w:t>E. 2</w:t>
      </w:r>
    </w:p>
    <w:p>
      <w:r>
        <w:t>2.1Â Â Â Â  Streitig ist zwischen den Parteien, ob der Arbeitsausfall aus wirtschaftlichen GrÃ¼nden eingetreten und somit im Rahmen der Kurzarbeit entschÃ¤digungspflichtig ist.</w:t>
      </w:r>
    </w:p>
    <w:p>
      <w:r>
        <w:t>2.2Â Â Â Â  Der BeschwerdefÃ¼hrer machte hierzu geltend, sein Restaurant sei Ã¼ber Mittag sehr gut besetzt, da zahlreiche in der Umgebung arbeitende GÃ¤ste sich dort verpflegten. Im Sommer verfÃ¼ge das Restaurant zudem Ã¼ber eine Terrasse, die eine ausgezeichnete Lage fÃ¼r Laufkundschaft aufweise. Gegen Ende November 2005 hÃ¤tten unmittelbar vor dem Restaurant umfangreiche Bauarbeiten begonnen, welche gravierende Folgen fÃ¼r den Umsatz hÃ¤tten, sei doch dieser auf ca. einen Drittel abgesunken (Urk. 1 S. 3).</w:t>
      </w:r>
    </w:p>
    <w:p>
      <w:r>
        <w:t>Â Â Â Â Â Â Â Â  Weiter fÃ¼hrte er aus, wohl seien die Zufahrt als auch der Zugang zum Lokal mÃ¶glich, indessen verringere sich die AttraktivitÃ¤t des Lokales fÃ¼r GÃ¤ste erheblich. Die LÃ¤rmbelastungen durch die Bauarbeiten seien derart hoch, dass man sich im Lokal teilweise kaum mehr unerhalten kÃ¶nne. Namentlich wÃ¼rden die Ruhezeiten nicht strikt eingehalten, und hÃ¤ufig seien PresslufthÃ¤mmer noch um 12.15 Uhr in Betrieb. Zudem sei die Aussicht aus dem Lokal durch die Baustelle verschandelt. Die in der wÃ¤rmeren Jahreszeit gut besuchte Terrasse des Lokals sei sodann vollstÃ¤ndig weggefallen, da die GÃ¤ste bei schÃ¶nem Wetter nicht im Freien sitzen kÃ¶nnten. Auch Nachtessen wÃ¼rden nicht in einem Lokal eingenommen, welches sich hinter einer offenen Baustelle befinde. Es stehe zweifelsfrei fest, dass die Bauarbeiten die alleinige Ursache fÃ¼r die Umsatzeinbussen seien (Urk. 1 S. 4).</w:t>
      </w:r>
    </w:p>
    <w:p>
      <w:r>
        <w:t>Â Â Â Â Â Â Â Â  Der BeschwerdefÃ¼hrer brachte sodann vor, kein Restaurantbetreiber kÃ¶nne ernsthaft einkalkulieren und voraussehen, dass er wÃ¤hrend sechs Monaten plÃ¶tzlich nur noch einen Drittel des Umsatzes erziele. Reduziere sich der Betrieb plÃ¶tzlich um einen Drittel - und das Ã¼ber Monate -, mÃ¼sse der Restaurantbetreiber Personal entlassen, wenn er keine KurzarbeitsentschÃ¤digung erhalte. Auf solche Umsatzschwankungen eingestellt seien hÃ¶chstens saisonale Betriebe, zu denen er nicht gehÃ¶re (Urk. 1 S. 5). Mithin sei die Baustelle vor seinem Lokal kein normales Betriebsrisiko, welches den betriebsorganisatorischen Massnahmen zuzuordnen und kalkulierbar sei (Urk. 1 S. 7).</w:t>
      </w:r>
    </w:p>
    <w:p>
      <w:r>
        <w:t>Â Â Â Â Â Â Â Â  Mit Blick auf die Rechtsprechung des EVG fÃ¼hrte der BeschwerdefÃ¼hrer schliesslich aus, im Unterschied zu den vom EVG im negativen Sinn entschiedenen FÃ¤lle sei er nicht nur wegen einer erschwerten Zufahrt benachteiligt, sondern weil die GÃ¤ste den LÃ¤rm und die optische Umgebung des Restaurants im Umfeld der Baustelle nicht schÃ¤tzten und daher ausblieben. Es werde also nicht nur die Zufahrt zum Betrieb, sondern der Betrieb selber aus das Empfindlichste gestÃ¶rt (Urk. 1 S. 8).</w:t>
      </w:r>
    </w:p>
    <w:p>
      <w:r>
        <w:rPr>
          <w:b/>
        </w:rPr>
        <w:t>E. 3.1</w:t>
      </w:r>
    </w:p>
    <w:p>
      <w:r>
        <w:t>Vorliegend ist unbestritten, dass die Zufahrt zum Restaurant bzw. die Begehbarkeit fÃ¼r die Passanten jederzeit gewÃ¤hrleistet war. Nach der Rechtsprechung des EVG kÃ¶nnen Strassenbauarbeiten mit solchen Auswirkungen (erschwerte, aber nicht unterbrochene Zufahrt) nicht als aussergewÃ¶hnlich bezeichnet werden. Solche Situationen treten regelmÃ¤ssig und wiederholt auf und kÃ¶nnen jeden Arbeitgeber treffen. AllfÃ¤llige damit zusammenhÃ¤ngende ArbeitsausfÃ¤lle infolge erschwerter GeschÃ¤ftszufahrt seien voraussehbar bzw. kalkulierbar und gehÃ¶rten somit zum normalen Betriebsrisiko. Ein Anspruch auf KurzarbeitsentschÃ¤digung besteht in diesen FÃ¤llen nicht (Urteil des EidgenÃ¶ssischen Versicherungsgerichts in Sachen T. vom 11. August 2005, C 121/05, Erw. 3.2).</w:t>
      </w:r>
    </w:p>
    <w:p>
      <w:r>
        <w:rPr>
          <w:b/>
        </w:rPr>
        <w:t>E. 3.2</w:t>
      </w:r>
    </w:p>
    <w:p>
      <w:r>
        <w:t>3.2.1Â Â  Zwar trifft es zu, dass vorliegend nicht nur die Zufahrt zum GeschÃ¤ft, sondern der Betrieb des Restaurants an sich gestÃ¶rt ist. Zu berÃ¼cksichtigen ist jedoch, dass die Arbeiten Ã¼ber Mittag regelmÃ¤ssig eingestellt (von 12.00 Uhr bis 13.00 Uhr) und diese Zeiten nur ausnahmsweise nicht eingehalten wurden. Die Arbeiten wurden sodann um 16.30 Uhr (im Winter) bzw. 18.00 Uhr (im Sommer) beendet (ErklÃ¤rung der D.___ AG vom 15. Juni 2006, Urk. 8/1). DemgemÃ¤ss ergab sich fÃ¼r den Betrieb am Abend - abgesehen von der Ambiance rund um das Lokal, welche allerdings auch ohne Baustelle nicht als aussergewÃ¶hnlich erscheint - keine wesentliche EinschrÃ¤nkung. Was schliesslich die Terrasse des Restaurants betrifft, dÃ¼rfte eine allfÃ¤llige BeeintrÃ¤chtigung durch die Baustelle in der ersten HÃ¤lfte der Periode Februar bis Juni 2006 keinen Einfluss auf den Umsatz gehabt haben, da die Bewirtung auf der Terrasse klimabedingt entfiel.</w:t>
      </w:r>
    </w:p>
    <w:p>
      <w:r>
        <w:t>3.2.2Â Â  Zu berÃ¼cksichtigen ist sodann, dass die exemplarisch aufgezÃ¤hlten GrÃ¼nde fÃ¼r einen anrechenbaren Arbeitsaufall durch behÃ¶rdliche Massnahmen im Sinne von Art. 51 Abs. 2 AVIV grundsÃ¤tzlich von den vorliegenden Immissionen abweichen und die IntensitÃ¤t der blossen BautÃ¤tigkeit vor dem Lokal nicht vergleichbar mit den im Gesetz aufgefÃ¼hrten Beispielen ist.</w:t>
      </w:r>
    </w:p>
    <w:p>
      <w:r>
        <w:t>3.3Â Â Â Â  Aus dem Gesagten folgt, dass die Baustelle vor dem Lokal des BeschwerdefÃ¼hrers wohl gewisse EinschrÃ¤nkungen im Betrieb mit sich gebracht haben dÃ¼rfte, diese aber nicht dergestalt waren, dass die Aufrechterhaltung der Leistungserbringung zu wesentlichen Teilen nicht mehr mÃ¶glich war. Anzumerken ist sodann, dass allfÃ¤llige finanzielle SchÃ¤den aus staatlichem Handeln grundsÃ¤tzlich beim Schadensverursacher im Sinn von Art. 51 AVIV geltend zu machen sind und es nicht Aufgabe der Arbeitslosenversicherung ist, prÃ¤ventiv Leistungen zu erbringen (vgl. dazu Urteil des EidgenÃ¶ssischen Versicherungsgerichts in Sachen X. vom 17. Juli 2001, C 60/01, Erw. 3a/aa).</w:t>
      </w:r>
    </w:p>
    <w:p>
      <w:r>
        <w:rPr>
          <w:b/>
        </w:rPr>
        <w:t>E. 4</w:t>
      </w:r>
    </w:p>
    <w:p>
      <w:r>
        <w:t>Zusammenfassend steht fest, dass das AWA zu Recht Einspruch gegen die Ausrichtung von KurzarbeitsentschÃ¤digung erhoben hat. DemgemÃ¤ss ist die Beschwerde abzuweisen.</w:t>
      </w:r>
    </w:p>
    <w:p>
      <w:r>
        <w:t>Das Gericht erkennt:</w:t>
      </w:r>
    </w:p>
    <w:p>
      <w:r>
        <w:t>1.Â Â Â Â Â Â Â Â  Die Beschwerde wird abgewiesen.</w:t>
      </w:r>
    </w:p>
    <w:p>
      <w:r>
        <w:t>2.Â Â Â Â Â Â Â Â  Das Verfahren ist kostenlos.</w:t>
      </w:r>
    </w:p>
    <w:p>
      <w:r>
        <w:t>3. Zustellung gegen Empfangsschein an:</w:t>
      </w:r>
    </w:p>
    <w:p>
      <w:r>
        <w:t>- Rechtsanwalt Eugen Fritschi</w:t>
      </w:r>
    </w:p>
    <w:p>
      <w:r>
        <w:t>- Amt fÃ¼r Wirtschaft und Arbeit (AWA)</w:t>
      </w:r>
    </w:p>
    <w:p>
      <w:r>
        <w:t>- Staatssekretariat fÃ¼r Wirtschaft seco</w:t>
      </w:r>
    </w:p>
    <w:p>
      <w:r>
        <w:t>- Arbeitslosenkasse des Kantons ZÃ¼rich, Winterthur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