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AL.2006.00148 vom 18. Juli 2007</w:t>
      </w:r>
    </w:p>
    <w:p>
      <w:r>
        <w:t>ZH Sozialversicherungsgericht, 2007-07-18, DE</w:t>
      </w:r>
    </w:p>
    <w:p>
      <w:r>
        <w:rPr>
          <w:b/>
        </w:rPr>
        <w:t xml:space="preserve">Quelle: </w:t>
      </w:r>
      <w:r>
        <w:t>https://mcp.opencaselaw.ch/entscheid/zh_sozialversicherungsgericht_AL.2006.00148</w:t>
      </w:r>
    </w:p>
    <w:p>
      <w:r>
        <w:t>FR: ZH_SOZIALVERSICHERUNGSGERICHT AL.2006.00148 du 18 juillet 2007</w:t>
      </w:r>
    </w:p>
    <w:p>
      <w:r>
        <w:t>IT: ZH_SOZIALVERSICHERUNGSGERICHT AL.2006.00148 del 18 luglio 2007</w:t>
      </w:r>
    </w:p>
    <w:p>
      <w:pPr>
        <w:pStyle w:val="Heading2"/>
      </w:pPr>
      <w:r>
        <w:t>Erwägungen</w:t>
      </w:r>
    </w:p>
    <w:p>
      <w:r>
        <w:rPr>
          <w:b/>
        </w:rPr>
        <w:t>E. 1</w:t>
      </w:r>
    </w:p>
    <w:p>
      <w:r>
        <w:t>1.1Â Â Â Â  In zeitlicher Hinsicht sind - den allgemeinen intertemporalrechtlichen Regeln folgend - grundsÃ¤tzlich diejenigen RechtssÃ¤tze relevant, die bei der Verwirklichung des zu Rechtsfolgen fÃ¼hrenden Sachverhaltes in Geltung standen (BGE 129 V 4 Erw. 1.2).</w:t>
      </w:r>
    </w:p>
    <w:p>
      <w:r>
        <w:t>1.2Â Â Â Â  GemÃ¤ss Art. 24 AVIG gilt als Zwischenverdienst jedes Einkommen aus unselbststÃ¤ndiger oder selbststÃ¤ndiger ErwerbstÃ¤tigkeit, das der Arbeitslose wÃ¤hrend einer Kontrollperiode erzielt (Abs. 1). Der Versicherte hat Anspruch auf Ersatz des Verdienstausfalles. Als Verdienstausfall gilt die Differenz zwischen dem in der Kontrollperiode erzielten Zwischenverdienst, mindestens aber dem berufs- und ortsÃ¼blichen Ansatz fÃ¼r die betreffende Arbeit, und dem versicherten Verdienst; ein Nebenverdienst bleibt unberÃ¼cksichtigt (Abs. 3).</w:t>
      </w:r>
    </w:p>
    <w:p>
      <w:r>
        <w:rPr>
          <w:b/>
        </w:rPr>
        <w:t>E. 1.3</w:t>
      </w:r>
    </w:p>
    <w:p>
      <w:r>
        <w:t>Nebenverdienst ist jeder Verdienst, den ein Versicherter ausserhalb seiner normalen Arbeitszeit als Arbeitnehmer oder ausserhalb des ordentlichen Rahmens seiner selbststÃ¤ndigen ErwerbstÃ¤tigkeit erzielt (Art. 23 Abs. 3 AVIG), somit jede Arbeit, welche neben einem normalen Vollzeitpensum verrichtet wird. Eine solche wird bei der Berechnung des versicherten Verdienstes nicht berÃ¼cksichtigt (Art. 23 Abs. 3 Satz 1 AVIG). Dahinter steht der Grundgedanke, dass die Arbeitslosenversicherung nur fÃ¼r das Risiko des Verlusts einer Ã¼blichen ArbeitnehmertÃ¤tigkeit Versicherungsschutz gewÃ¤hrt (BGE 123 V 74 Erw. 5c). Die Rechtsprechung hat es daher abgelehnt, eine EntschÃ¤digung fÃ¼r Erwerbseinbussen auszurichten, die vom Wegfall einer ein normales Vollzeitpensum Ã¼bersteigenden BeschÃ¤ftigung stammen (BGE 125 V 479 Erw. 5b und c, 120 V 253 f. Erw. 5f und 6).</w:t>
      </w:r>
    </w:p>
    <w:p>
      <w:r>
        <w:t>1.4Â Â Â Â  Nach Art. 95 Abs. 1 Satz 1 AVIG (in der bis 31. Dezember 2002 gÃ¼ltig gewesenen Fassung) muss die Kasse Leistungen der Versicherung, auf die der EmpfÃ¤nger keinen Anspruch hatte, zurÃ¼ckfordern. Art. 95 Abs. 1 AVIG bestimmt in der ab 1. Januar 2003 geltenden Fassung, dass sich die RÃ¼ckforderung mit Ausnahme der FÃ¤lle von Art. 55 nach Art. 25 des seit 1. Januar 2003 in Kraft stehenden Bundesgesetzes Ã¼ber den Allgemeinen Teil des Sozialversicherungsrechts (ATSG) richtet. Laut Art. 25 Abs. 1 Satz 1 ATSG sind unrechtmÃ¤ssig bezogene Leistungen zurÃ¼ckzuerstatten.</w:t>
      </w:r>
    </w:p>
    <w:p>
      <w:r>
        <w:t>1.5Â Â Â Â  Im vorliegenden Fall erging der Einspracheentscheid vom 5. April 2006 nach In-Kraft-Treten des ATSG. Die RÃ¼ckforderung betrifft indessen Leistungen, die von November 1999 bis Juni 2001 und von Oktober 2002 bis April 2004 ausgerichtet wurden. Der Frage, ob in einem solchen Fall Art. 25 ATSG anzuwenden ist, kommt insoweit keine ausschlaggebende Bedeutung zu, als die nach dem ATSG fÃ¼r die RÃ¼ckerstattung massgeblichen GrundsÃ¤tze aus der frÃ¼heren Regelung und Rechtsprechung hervorgegangen sind (BGE 130 V 318 Erw. 5).</w:t>
      </w:r>
    </w:p>
    <w:p>
      <w:r>
        <w:t>1.6Â Â Â Â  Eine aufgrund einer formell rechtskrÃ¤ftigen VerfÃ¼gung ausgerichtete Leistung ist nur zurÃ¼ckzuerstatten, wenn entweder die fÃ¼r die WiedererwÃ¤gung oder die prozessuale Revision erforderlichen Voraussetzungen erfÃ¼llt sind (BGE 129 V 110 Erw. 1, 126 V 399 Erw. 1, je mit Hinweisen).</w:t>
      </w:r>
    </w:p>
    <w:p>
      <w:r>
        <w:t>Â Â Â Â Â Â Â Â  GemÃ¤ss einem allgemeinen Grundsatz des Sozialversicherungsrechts kann die Verwaltung eine formell rechtskrÃ¤ftige VerfÃ¼gung, welche nicht Gegenstand materieller richterlicher Beurteilung gebildet hat, in WiedererwÃ¤gung ziehen, wenn sie zweifellos unrichtig und ihre Berichtigung von erheblicher Bedeutung ist (BGE 127 V 469 Erw. 2c mit Hinweisen). Die fÃ¼r die WiedererwÃ¤gung formell rechtskrÃ¤ftiger VerfÃ¼gungen massgebenden Voraussetzungen gelten auch mit Bezug auf die RÃ¼ckerstattung zu Unrecht bezogener Geldleistungen der Arbeitslosenversicherung gemÃ¤ss Art. 95 AVIG, unabhÃ¤ngig davon, ob die zur RÃ¼ckforderung Anlass gebenden Leistungen fÃ¶rmlich oder formlos verfÃ¼gt worden sind (BGE 129 V 110 Erw. 1.1 mit Hinweisen).</w:t>
      </w:r>
    </w:p>
    <w:p>
      <w:r>
        <w:t>Â Â Â Â Â Â Â Â  Von der WiedererwÃ¤gung ist die so genannte prozessuale Revision von VerwaltungsverfÃ¼gungen zu unterscheiden. Danach ist die Verwaltung verpflichtet, auf eine formell rechtskrÃ¤ftige VerfÃ¼gung zurÃ¼ckzukommen, wenn neue Tatsachen oder neue Beweismittel entdeckt werden, die geeignet sind, zu einer andern rechtlichen Beurteilung zu fÃ¼hren (BGE 127 V 469 Erw. 2c mit Hinweisen).</w:t>
      </w:r>
    </w:p>
    <w:p>
      <w:r>
        <w:rPr>
          <w:b/>
        </w:rPr>
        <w:t>E. 2</w:t>
      </w:r>
    </w:p>
    <w:p>
      <w:r>
        <w:t>2.1Â Â Â Â  Streitig und zu prÃ¼fen ist die RechtmÃ¤ssigkeit der RÃ¼ckforderung der vom BeschwerdefÃ¼hrer von November 1999 bis Juni 2001 und von Oktober 2002 bis April 2004 bezogenen ArbeitslosenentschÃ¤digung.</w:t>
      </w:r>
    </w:p>
    <w:p>
      <w:r>
        <w:rPr>
          <w:b/>
        </w:rPr>
        <w:t>E. 2.2</w:t>
      </w:r>
    </w:p>
    <w:p>
      <w:r>
        <w:t>2.2.1Â Â  Der BeschwerdefÃ¼hrer hatte bei der Firma A.___ von Anfang Juli 1998 bis Ende Oktober 1999 ein Vollzeitpensum mit einer betriebsÃ¼blichen Arbeitszeit von 40 Stunden inne (Urk. 6/59). Die gleichzeitig fÃ¼r die Firma B.___ ausgeÃ¼bte TÃ¤tigkeit war nach dem Gesagten grundsÃ¤tzlich als Nebenverdienst zu betrachten.</w:t>
      </w:r>
    </w:p>
    <w:p>
      <w:r>
        <w:t>Â Â Â Â Â Â Â Â  Es bleibt aber die Frage zu prÃ¼fen, ob der im Rahmen dieser NebenbeschÃ¤ftigung erzielte Lohn nach dem Wegfall der HaupttÃ¤tigkeit bei der Firma A.___ zu einem Zwischenverdienst mutierte.</w:t>
      </w:r>
    </w:p>
    <w:p>
      <w:r>
        <w:t>2.2.2Â Â  Zu dieser Problematik hat sich das EidgenÃ¶ssische Versicherungsgericht in BGE 120 V 518 Erw. 3 geÃ¤ussert: Wird das Pensum der bisherigen NebentÃ¤tigkeit nach Eintritt der Arbeitslosigkeit erhÃ¶ht, stellt der dementsprechend angestiegene Lohn einen Zwischenverdienst dar, wÃ¤hrend die Beibehaltung des gleichen, bereits vor der Arbeitslosigkeit ausgeÃ¼bten Pensums auf einen Nebenverdienst hinweist. Diese Rechtsprechung hat das Gericht in BGE 123 V 233 Erw. 3d bestÃ¤tigt. Auch in jenem Fall hatte ein Versicherter nach dem Verlust der HauptbeschÃ¤ftigung das Ausmass der bisherigen NebentÃ¤tigkeit stark erhÃ¶ht, weshalb die dabei zusÃ¤tzlich erzielten EinkÃ¼nfte als Zwischenverdienste abzurechnen waren. Das Gericht erwog zudem, dass eine TÃ¤tigkeit nicht mehr als NebenbeschÃ¤ftigung und das dabei erzielte Einkommen auch dann nicht mehr als Nebenverdienst gelten kÃ¶nne, wenn der zur HauptbeschÃ¤ftigung zusÃ¤tzlich erzielte Verdienst regelmÃ¤ssig nahe an den Hauptverdienst herankomme oder diesen gar Ã¼bersteige (BGE 125 V 479 Erw. 6a, 123 V 233 Erw. 3c).</w:t>
      </w:r>
    </w:p>
    <w:p>
      <w:r>
        <w:t>Â Â Â Â Â Â Â Â  Nussbaumer (Arbeitslosenversicherung, in: Schweizerisches Bundesverwaltungsrecht [SBVR], Bd. Soziale Sicherheit, 2. Auflage, Basel 2007, S. 2302, Rz. 422 in fine) verweist ebenfalls auf BGE 123 V 230 und fÃ¼hrt aus, eine Steigerung der NebenverdiensttÃ¤tigkeit wÃ¤hrend der Arbeitslosigkeit kÃ¶nne zur Annahme von Zwischenverdienst fÃ¼hren. Nichts anderes bestimmt ferner Rz C8 des Kreisschreibens Ã¼ber die ArbeitslosenentschÃ¤digung (KS-ALE), wonach bei Ausdehnung der NebenverdiensttÃ¤tigkeit der Mehrverdienst als Zwischenverdienst anzurechnen sei.</w:t>
      </w:r>
    </w:p>
    <w:p>
      <w:r>
        <w:t>2.2.3Â Â  FÃ¼r den Zeitraum unmittelbar vor (beziehungsweise unmittelbar nach) Eintritt der Arbeitslosigkeit im November 1999 konnten - trotz mehrmaligen Aufforderungen der Kasse an die Adresse der Firma B.___ sowie an diejenige des BeschwerdefÃ¼hrers, die betreffenden Lohnabrechnungen einzureichen (vgl. Urk. 6/21/8, 6/21/9, 6/20/13, , 6/9, 6/13) - keine solche erhÃ¤ltlich gemacht werden. Insbesondere angesichts der Tatsache, dass Ã¼ber die Firma B.___ in der Zwischenzeit der Konkurs erÃ¶ffnet wurde (vgl. Urk. 6/20/2), besteht kein Grund zur Annahme, dass die betreffenden Abrechnungen durch weitere BemÃ¼hungen zu erhalten wÃ¤ren. Es rechtfertigt sich daher unter diesen UmstÃ¤nden, fÃ¼r die Bestimmung des vor Eintritt der Arbeitslosigkeit im Rahmen dieser TÃ¤tigkeit vom BeschwerdefÃ¼hrer durchschnittlich erzielten Verdienstes auf die vorhandenen Einkommenszahlen der Monate Oktober 1997 bis Juli 1998 abzustellen, zumal nichts dafÃ¼r spricht, dass der BeschwerdefÃ¼hrer sein Einkommen bei der B.___ nach Stellenantritt bei der Firma A.___ im Juli 1998 merklich gesteigert haben sollte, worauf auch der bei der Firma B.___ erzielte Juli-Lohn 1998 hinweist, der tiefer liegt als der Durchschnittslohn davor. Es wÃ¤re aufgrund der hÃ¶heren zeitlichen Belastung im Zusammenhang mit der neuen Vollzeitstelle bei der Firma A.___ denn auch eher eine dementsprechend reduzierte TÃ¤tigkeit mit ebenso reduziertem Einkommen bei der Firma B.___ zu vermuten.</w:t>
      </w:r>
    </w:p>
    <w:p>
      <w:r>
        <w:t>2.2.4Â Â  Die bei der Firma B.___ im betreffenden Zeitraum erzielten Einkommen stellen sich wie folgt dar (Urk. 6/60-69):</w:t>
      </w:r>
    </w:p>
    <w:p>
      <w:r>
        <w:t>Â Â Â Â Â Â Â Â Â  Oktober 1997Â Â Â Â Â Â Â Â Â Â Â Â Â Â Â Â Â Â Â Â Â Â Â Â Â Â Â Â  Fr. 3'090.10</w:t>
      </w:r>
    </w:p>
    <w:p>
      <w:r>
        <w:t>Â Â Â Â Â Â Â Â Â  November 1997Â Â Â Â Â Â Â Â Â Â Â Â Â Â Â Â Â Â Â Â Â Â Â Â Â  Fr. 3'488.25</w:t>
      </w:r>
    </w:p>
    <w:p>
      <w:r>
        <w:t>Â Â Â Â Â Â Â Â Â  Dezember 1997Â Â Â Â Â Â Â Â Â Â Â Â Â Â Â Â Â Â Â Â Â Â Â Â Â  Fr. 3'507.20</w:t>
      </w:r>
    </w:p>
    <w:p>
      <w:r>
        <w:t>Â Â Â Â Â Â Â Â Â  Januar 1998Â Â Â Â Â Â Â Â Â Â Â Â Â Â Â Â Â Â Â Â Â Â Â Â Â Â Â Â Â  Fr. 1'554.55</w:t>
      </w:r>
    </w:p>
    <w:p>
      <w:r>
        <w:t>Â Â Â Â Â Â Â Â Â  Februar 1998Â Â Â Â Â Â Â Â Â Â Â Â Â Â Â Â Â Â Â Â Â Â Â Â Â Â Â Â  Fr. 1'493.85</w:t>
      </w:r>
    </w:p>
    <w:p>
      <w:r>
        <w:t>Â Â Â Â Â Â Â Â Â  MÃ¤rz 1998Â Â Â Â Â Â Â Â Â Â Â Â Â Â Â Â Â Â Â Â Â Â Â Â Â Â Â Â Â Â Â  Fr. 1'876.80</w:t>
      </w:r>
    </w:p>
    <w:p>
      <w:r>
        <w:t>Â Â Â Â Â Â Â Â Â  April 1998Â Â Â Â Â Â Â Â Â Â Â Â Â Â Â Â Â Â Â Â Â Â Â Â Â Â Â Â Â Â Â Â  Fr. 1'668.30</w:t>
      </w:r>
    </w:p>
    <w:p>
      <w:r>
        <w:t>Â Â Â Â Â Â Â Â Â  Mai 1998Â Â Â Â Â Â Â Â Â Â Â Â Â Â Â Â Â Â Â Â Â Â Â Â Â Â Â Â Â Â Â Â Â  Fr. 2'047.45</w:t>
      </w:r>
    </w:p>
    <w:p>
      <w:r>
        <w:t>Â Â Â Â Â Â Â Â Â  Juni 1998Â Â Â Â Â Â Â Â Â Â Â Â Â Â Â Â Â Â Â Â Â Â Â Â Â Â Â Â Â Â Â Â  Fr. 1'971.60</w:t>
      </w:r>
    </w:p>
    <w:p>
      <w:r>
        <w:t>Â Â Â Â Â Â Â Â Â  Juli 1998Â Â Â Â Â Â Â Â Â Â Â Â Â Â Â Â Â Â Â Â Â Â Â Â Â Â Â Â Â Â Â Â Â  Fr. 2'066.40</w:t>
      </w:r>
    </w:p>
    <w:p>
      <w:r>
        <w:t>Â Â Â Â Â Â Â Â  Ausgehend von den obigen BetrÃ¤gen ergibt sich somit ein durchschnittlicher monatlicher Nebenverdienst von Fr. 2'276.45 (Fr. 22'764.5 : 10).</w:t>
      </w:r>
    </w:p>
    <w:p>
      <w:r>
        <w:rPr>
          <w:b/>
        </w:rPr>
        <w:t>E. 2.2.5</w:t>
      </w:r>
    </w:p>
    <w:p>
      <w:r>
        <w:t>Anhand der vorliegenden Akten ist erstellt, dass der BeschwerdefÃ¼hrer im Vergleich dazu nach Verlust seiner HaupttÃ¤tigkeit bei der A.___ die NebentÃ¤tigkeit erhÃ¶ht hat. Er verzeichnete im hier relevanten Zeitraum (November 1999 bis Juni 2001), zumindest soweit aktenkundig (Januar 2000 bis Juni 2001; abgesehen vom April 2001) jeden Monat einen den Durchschnittslohn vor Eintritt der Arbeitslosigkeit Ã¼bersteigenden Mehrverdienst (Urk. 6/21/6-7). Im Lichte der erwÃ¤hnten Rechtsprechung sind somit die Voraussetzungen dafÃ¼r gegeben, die NebentÃ¤tigkeit nach Eintritt der Arbeitslosigkeit im November 1999 als Zwischenverdienst zu behandeln, jedoch nur soweit daraus ein Mehrverdienst resultierte. Das heisst, ob ein anzurechnender Zwischenverdienst oder ein unberÃ¼cksichtigt zu bleibender Nebenverdienst vorliegt, hat die Kasse bei schwankenden VerdienstverhÃ¤ltnissen fÃ¼r jede Kontrollperiode separat zu prÃ¼fen. Dies hat die Kasse bei der Berechnung der RÃ¼ckforderung unterlassen.</w:t>
      </w:r>
    </w:p>
    <w:p>
      <w:r>
        <w:rPr>
          <w:b/>
        </w:rPr>
        <w:t>E. 2.3</w:t>
      </w:r>
    </w:p>
    <w:p>
      <w:r>
        <w:t>2.3.1Â Â  Zu prÃ¼fen bleibt weiter, wie es sich mit dem bei der Firma B.___ erzielten Verdienst nach Wegfall der HaupttÃ¤tigkeit bei der Firma C.___ im September 2002 verhÃ¤lt.</w:t>
      </w:r>
    </w:p>
    <w:p>
      <w:r>
        <w:rPr>
          <w:b/>
        </w:rPr>
        <w:t>E. 2.3.2</w:t>
      </w:r>
    </w:p>
    <w:p>
      <w:r>
        <w:t>DiesbezÃ¼glich ist vorab dem Umstand Rechnung zu tragen, dass der BeschwerdefÃ¼hrer bei der Firma C.___ in den letzten 6 Monaten (April bis September 2002) vor Eintritt der Arbeitslosigkeit bloss noch ein Teilzeitpensum von 90 % inne hatte (36 Wochenstunden bei einer betrieblichen Normalarbeitszeit von 40 Wochenstunden; Urk. 6/32). Dementsprechend ist bei der Ermittlung des versicherten Verdienstes derjenige Teil des bei der Firma B.___ erzielten Nebenverdienstes miteinzubeziehen, der im Rahmen von 10 % eines Vollzeitpensums (hier: 4 Wochenstunden) erarbeitet wurde. Dieser Einkommensanteil ist sodann wÃ¤hrend der Arbeitslosigkeit auch als Zwischenverdienst anzurechnen (vgl. dazu KS-ALE Rz C9).</w:t>
      </w:r>
    </w:p>
    <w:p>
      <w:r>
        <w:t>2.3.3Â Â  In den zwÃ¶lf Monaten (Oktober 2001 bis September 2002) vor Eintritt der Arbeitslosigkeit erzielte der BeschwerdefÃ¼hrer bei der Firma B.___ einen durchschnittlichen monatlichen Verdienst von Fr. 3'327.85 (Fr. 39'933.95 : 12). Ein Blick auf die nach Wegfall der HaupttÃ¤tigkeit von der Firma B.___ ausbezahlten LÃ¶hne zeigt, dass dieser Durchschnittsbetrag in den Monaten Oktober und Dezember 2002 sowie im Januar, April, Mai, Juli, August, November und Dezember 2003 jeweils Ã¼berschritten wurde. Der - durch diese zum Teil merkliche Steigerung des Nebenverdienstes - wÃ¤hrend der Arbeitslosigkeit erzielte Mehrverdienst, nicht aber wie von der Kasse irrtÃ¼mlicherweise angenommen das gesamte im Rahmen der TÃ¤tigkeit bei der Firma B.___ erwirtschaftete Einkommen, hÃ¤tte demzufolge von ihr ebenfalls als Zwischenverdienst angerechnet werden mÃ¼ssen.</w:t>
      </w:r>
    </w:p>
    <w:p>
      <w:r>
        <w:rPr>
          <w:b/>
        </w:rPr>
        <w:t>E. 3</w:t>
      </w:r>
    </w:p>
    <w:p>
      <w:r>
        <w:t>3.1Â Â Â Â  Sowohl im Antrag auf ArbeitslosenentschÃ¤digung vom Oktober 1999 (zweite Rahmenfrist fÃ¼r Leistungsbezug; Urk. 6/58) wie auch in demjenigen vom Oktober 2002 (dritte Rahmenfrist fÃ¼r den Leistungsbezug; Urk. 6/30) verneinte der BeschwerdefÃ¼hrer die Frage, ob er noch ein Einkommen aus selbstÃ¤ndiger oder unselbstÃ¤ndiger ErwerbstÃ¤tigkeit erziele (vgl. jeweils Ziff. 13 des Formulars). Auch auf den Formularen betreffend "Angaben der versicherten Person" verneinte er jeweils die Frage, ob er im betreffenden Monat bei einem oder mehreren Arbeitgebern gearbeitet habe (Urk. 6/77-96, 6/33-51), beziehungsweise deklarierte bloss die ArbeitseinsÃ¤tze bei der E.___ und bei F.___. Es ist denn auch unbestritten, dass der BeschwerdefÃ¼hrer seine TÃ¤tigkeit bei der Firma B.___ nur bis Juli 1998 - das heisst im Rahmen der ersten Rahmenfrist fÃ¼r den Leistungsbezug - ordnungsgemÃ¤ss angegeben hatte (Urk. 15 S. 3 unten; vgl. Urk. 6/60 ff.).</w:t>
      </w:r>
    </w:p>
    <w:p>
      <w:r>
        <w:t>3.2Â Â Â Â  Die Arbeitslosenkasse erfuhr erst im Juli 2004 aufgrund des Hinweises des kantonalen Steueramtes ZÃ¼rich, dass der BeschwerdefÃ¼hrer auch spÃ¤ter noch Einkommen bei der Firma B.___ erzielt hatte (6/21/13). Dabei handelte es sich somit um eine neue Tatsache, die die Verwaltung bei der (erneuten) Ausrichtung von Leistungen ab November 1999 beziehungsweise ab Oktober 2002 nicht kennen konnte und die geeignet war, zu einer anderen rechtlichen Beurteilung zu fÃ¼hren, womit die Voraussetzungen einer prozessualen Revision erfÃ¼llt sind.</w:t>
      </w:r>
    </w:p>
    <w:p>
      <w:r>
        <w:rPr>
          <w:b/>
        </w:rPr>
        <w:t>E. 3.3</w:t>
      </w:r>
    </w:p>
    <w:p>
      <w:r>
        <w:t>Aufgrund des Gesagten ist ein RÃ¼ckkommenstitel hinsichtlich der Leistungsausrichtung fÃ¼r die Zeit von November 1999 bis Juni 2001 beziehungsweise von Oktober 2002 bis April 2004 gegeben, und die RÃ¼ckforderung von in diesem Zeitraum zu viel bezogener ArbeitslosenentschÃ¤digung erfolgte grundsÃ¤tzlich zu Recht.</w:t>
      </w:r>
    </w:p>
    <w:p>
      <w:r>
        <w:t>4.Â Â Â Â Â Â</w:t>
      </w:r>
    </w:p>
    <w:p>
      <w:r>
        <w:t>4.1Â Â Â Â  Der BeschwerdefÃ¼hrer macht geltend, ihm sei seitens des regionalen Arbeitsvermittlungszentrums (RAV) innerhalb der Rahmenfrist fÃ¼r den ersten Leistungsbezug gesagt worden, er mÃ¼sse bei einem kÃ¼nftigen Antrag auf Leistungen der Arbeitslosenversicherung jeweils nur noch diejenige Anstellung melden, die er verloren habe (plus allfÃ¤llige Zwischenverdienste), nicht aber den seit Jahren bestehenden Nebenjob bei der Firma B.___, von dem die zustÃ¤ndigen BehÃ¶rden ja Kenntnis hÃ¤tten (Urk. 1 S. 3).</w:t>
      </w:r>
    </w:p>
    <w:p>
      <w:r>
        <w:t>Â Â Â Â Â Â Â Â  Zu prÃ¼fen bleibt deshalb, ob sich der BeschwerdefÃ¼hrer mit Erfolg auf den Schutz des guten Glaubens berufen kann, der unter UmstÃ¤nden eine vom materiellen Recht abweichende Behandlung eines Rechtsuchenden gebieten kann (vgl. BGE 121 V 66 Erw. 2a mit Hinweisen).</w:t>
      </w:r>
    </w:p>
    <w:p>
      <w:r>
        <w:t>4.2Â Â Â Â  Den Akten kÃ¶nnen keinerlei Hinweise auf eine derartige Auskunft des RAV entnommen werden. Auch der BeschwerdefÃ¼hrer selbst reichte keinen Beleg fÃ¼r seine Behauptung ein und macht weder zum Zeitpunkt und zu den UmstÃ¤nden der Auskunftserteilung noch zur Person des angeblichen Auskunftsgebers irgendwelche konkreteren Angaben. Abgesehen davon, dass es eher unwahrscheinlich erscheint, dass eine Amtsstelle eine solche Auskunft bereits in Vorwegnahme einer mÃ¶glichen zukÃ¼nftigen Arbeitslosigkeit erteilt, ist auch fraglich, ob der BeschwerdefÃ¼hrer das - weder fÃ¼r die Beurteilung der Anspruchsberechtigung noch fÃ¼r die Ausrichtung der Leistung zustÃ¤ndige - RAV (vgl. Art. 81 Abs. 1 AVIG) aus zureichenden GrÃ¼nden als zustÃ¤ndig betrachten durfte (vgl. BGE 121 V 66 Erw. 2a). Dies muss aber aus folgenden GrÃ¼nden nicht abschliessend beurteilt werden.</w:t>
      </w:r>
    </w:p>
    <w:p>
      <w:r>
        <w:t>4.3 Angesichts der fehlenden Angaben zu den nÃ¤heren UmstÃ¤nden der angeblichen Auskunftserteilung, insbesondere aber aufgrund des Zeitablaufs, ist nÃ¤mlich davon auszugehen, dass sich die Erteilung der behaupteten Auskunft durch das RAV beweismÃ¤ssig ohnehin nicht mehr erhÃ¤rten lÃ¤sst. Auf die DurchfÃ¼hrung weiterer AbklÃ¤rungen kann demzufolge verzichtet werden, weil von ihnen keine neuen entscheidrelevanten Erkenntnisse zu erwarten sind (antizipierte BeweiswÃ¼rdigung; BGE 124 V 94 Erw. 4b, 122 V 162 Erw. 1d, je mit Hinweisen). Da somit die behauptete Auskunft beziehungsweise ihr Inhalt nicht hinreichend erstellt sind, trÃ¤gt die Folgen der Beweislosigkeit der BeschwerdefÃ¼hrer, der sich auf den Vertrauensschutz beruft (BGE 117 V 264 Erw. 3b mit Hinweisen).</w:t>
      </w:r>
    </w:p>
    <w:p>
      <w:r>
        <w:t>4.4Â Â Â Â  Der BeschwerdefÃ¼hrer kann nach dem Gesagten aus dem Grundsatz des Gutglaubensschutzes nichts zu seinen Gunsten ableiten. Daran vermÃ¶gen auch seinen Ã¼brigen Einwendungen nichts zu Ã¤ndern. Insbesondere ist anzumerken, dass - entgegen seiner Ansicht - gemÃ¤ss der Rechtsprechung des EidgenÃ¶ssischen Versicherungsgerichts auch ein Nebenverdienst, der nicht versichert ist und bei der Berechnung des Zwischenverdienstes unberÃ¼cksichtigt bleibt, zu melden ist, da die diesbezÃ¼gliche rechtliche Qualifikation der Verwaltung obliegt (Urteil des EidgenÃ¶ssischen Versicherungsgerichts in Sachen S. vom 14. April 2005, C 90/02, Erw. 3).</w:t>
      </w:r>
    </w:p>
    <w:p>
      <w:r>
        <w:rPr>
          <w:b/>
        </w:rPr>
        <w:t>E. 5</w:t>
      </w:r>
    </w:p>
    <w:p>
      <w:r>
        <w:t>5.1Â Â Â Â  Zu prÃ¼fen bleibt schliesslich, ob und gegebenenfalls inwieweit die RÃ¼ckforderung der Arbeitslosenkasse verwirkt ist, wie der BeschwerdefÃ¼hrer geltend macht (Urk. 1 S. 7, Urk. 15 S. 4).</w:t>
      </w:r>
    </w:p>
    <w:p>
      <w:r>
        <w:t>5.2Â Â Â Â  Art. 25 Abs. 2 Satz ATSG bestimmt, dass der RÃ¼ckforderungsanspruch mit dem Ablauf eines Jahres, nachdem die Versicherungseinrichtung davon Kenntnis erhalten hat, spÃ¤testens aber mit dem Ablauf von fÃ¼nf Jahren nach der Entrichtung der einzelnen Leistung, erlischt. Wird der RÃ¼ckforderungsanspruch aus einer strafbaren Handlung hergeleitet, fÃ¼r die das Strafrecht eine lÃ¤ngere VerjÃ¤hrungsfrist vorsieht, so ist diese massgebend. Entgegen dem Wortlaut handelt es sich dabei um Verwirkungsfristen (vgl. BGE 124 V 382 Erw. 1 mit Hinweis). Die einjÃ¤hrige (relative) Verwirkungsfrist beginnt in jenem Zeitpunkt zu laufen, in welchem die Verwaltung bei Beachtung der ihr zumutbaren Aufmerksamkeit hÃ¤tte erkennen mÃ¼ssen, dass die Voraussetzungen fÃ¼r eine RÃ¼ckerstattung bestehen (BGE 124 V 382 Erw. 1). Die vorausgesetzte Kenntnis des RÃ¼ckforderungsanspruchs ist nicht schon gegeben, wenn die Verwaltung nach den gesamten UmstÃ¤nden damit rechnen muss, dass mÃ¶glicherweise ein RÃ¼ckforderungstatbestand besteht. Vielmehr mÃ¼ssen ihr bei Beachtung der ihr zumutbaren Aufmerksamkeit nicht nur der RÃ¼ckforderungstatbestand, sondern insbesondere auch der RÃ¼ckforderungsbetrag bekannt sein (BGE 112 V 181 Erw. 4a mit Hinweisen). NÃ¶tigenfalls hat die Verwaltung zusÃ¤tzliche AbklÃ¤rungen vorzunehmen. LÃ¤sst sie es hieran fehlen, ist der Beginn der Verwirkungsfrist auf den Zeitpunkt festzusetzen, in welchem sie mit dem erforderlichen und zumutbaren Einsatz diese Kenntnis hÃ¤tte erlangen kÃ¶nnen (BGE 112 V 182 Erw. 4b; vgl. auch SVR 2001 IV Nr. 30 S. 93 Erw. 2e). Diese GrundsÃ¤tze sind auch in Anwendung von Art. 25 Abs. 2 ATSG zu beachten.</w:t>
      </w:r>
    </w:p>
    <w:p>
      <w:r>
        <w:t>5.3Â Â Â Â  Die Kasse wusste bereits im Juli 2004 aufgrund der Meldung des kantonalen Steueramtes um die fortgefÃ¼hrte ArbeitstÃ¤tigkeit des BeschwerdefÃ¼hrers fÃ¼r die Firma B.___ (Urk. 6/21/13). SpÃ¤testens Ende 2004 war sie im Besitz aller von ihr fÃ¼r die Bestimmung des RÃ¼ckforderungsbetrags verwendeten Unterlagen (vgl. Eingangsstempel von Urk. 6/21/1-7). Unter diesen UmstÃ¤nden wÃ¤re die RÃ¼ckforderung im Hinblick auf die relative einjÃ¤hrige Verwirkungsfrist verwirkt.</w:t>
      </w:r>
    </w:p>
    <w:p>
      <w:r>
        <w:t>5.4Â Â Â Â  Zu prÃ¼fen bleibt aber, ob eine lÃ¤ngere strafrechtliche Frist zur Anwendung kommt. GemÃ¤ss Kieser (ATSG-Kommentar, Art. 25 Rz 29) ist gegebenenfalls durch den VersicherungstrÃ¤ger vorfrageweise zu entscheiden, ob eine strafbare Handlung vorliegt, wobei aber der entsprechenden Entscheidfindung des VersicherungstrÃ¤gers klare Grenzen gesetzt sind. Auch der Sozialversicherungsrichter hat nicht die Aufgabe, im Rahmen einer vorfrageweisen PrÃ¼fung einer strafrechtlich relevanten Verantwortlichkeit aufwÃ¤ndigere AbklÃ¤rungen vorzunehmen (vgl. BGE 113 V 260 Erw. 4c).</w:t>
      </w:r>
    </w:p>
    <w:p>
      <w:r>
        <w:t>5.5Â Â Â Â  Mit Eingabe vom 6. Juni 2006 erstattete das AWA Strafanzeige gegen den BeschwerdefÃ¼hrer wegen Vergehens gegen das AVIG. Dies kÃ¶nnte unter UmstÃ¤nden bedeuten, dass lÃ¤ngere strafrechtliche Verwirkungsfristen zur Anwendung kommen (Art. 25 Abs. 2 Satz 2 ATSG). Da aber die Strafuntersuchung mit VerfÃ¼gung der Staatsanwaltschaft G.___ vom 20. November 2006 sistiert wurde (Urk. 21), kann im vorliegenden Prozess nicht abschliessend beurteilt werden, ob und gegebenenfalls in welchem Umfang die verfÃ¼gte RÃ¼ckforderung wegen zu beachtender strafrechtlicher Fristen doch rechtzeitig geltend gemacht worden ist (vgl. Urteil des EidgenÃ¶ssischen Versicherungsgerichts in Sachen L. vom 17. Juli 2002, C 267/01, Erw. 2 c/dd).</w:t>
      </w:r>
    </w:p>
    <w:p>
      <w:r>
        <w:rPr>
          <w:b/>
        </w:rPr>
        <w:t>E. 6</w:t>
      </w:r>
    </w:p>
    <w:p>
      <w:r>
        <w:t>Zusammengefasst steht somit nach dem Gesagten fest, dass der BeschwerdefÃ¼hrer zu Unrecht Leistungen der Arbeitslosenversicherung bezogen hat, die die Verwaltung zurÃ¼ckfordern musste. Die Voraussetzung fÃ¼r eine prozessuale Revision ist erfÃ¼llt. Infolge Unklarheit Ã¼ber die Anwendbarkeit strafrechtlicher Fristen kann die Frage der allfÃ¤lligen Verwirkung der RÃ¼ckforderung nicht entschieden werden.</w:t>
      </w:r>
    </w:p>
    <w:p>
      <w:r>
        <w:t>Â Â Â Â Â Â Â Â  Die Sache ist deshalb an die Arbeitslosenkasse zurÃ¼ckzuweisen, damit sie nach Abschluss des Strafverfahrens prÃ¼fe, ob die RÃ¼ckforderung verwirkt ist. Bei Nichtverwirkung wird sie die HÃ¶he der RÃ¼ckforderung im Sinne von Erw. 2.2 und 2.3 neu berechnen und verfÃ¼gen.</w:t>
      </w:r>
    </w:p>
    <w:p>
      <w:r>
        <w:t>7.Â Â Â Â Â Â  Eine RÃ¼ckweisung der Sache zur weiteren AbklÃ¤rung und neuen VerfÃ¼gung gilt nach der Rechtsprechung (ZAK 1987 S. 268 ff. Erw. 5a) als formelles Obsiegen im Sinne von Art. 61 lit. g ATSG. AusgangsgemÃ¤ss ist die Beschwerdegegnerin daher zu verpflichten, dem BeschwerdefÃ¼hrer eine angemessene ParteientschÃ¤digung auszurichten (Â§ 34 des Gesetzes Ã¼ber das Sozialversicherungsgericht in Verbindung mit Â§ 9 der Verordnung Ã¼ber die GebÃ¼hren, Kosten und EntschÃ¤digungen vor dem Sozialversicherungsgericht). Diese wird unter BerÃ¼cksichtigung der Bedeutung der Streitsache und der Schwierigkeit des Prozesses festgelegt.</w:t>
      </w:r>
    </w:p>
    <w:p>
      <w:r>
        <w:t>Â Â Â Â Â Â Â Â  Der zum unentgeltlichen Rechtsbeistand bestellte Rechtsanwalt Stefan Unholz machte mit Honorarnote vom 16. MÃ¤rz 2007 (Urk. 22/2) einen Aufwand von insgesamt 7 Stunden 45 Minuten sowie Barauslagen von Fr. 64.-- (zuzÃ¼glich 7,6 % Mehrwertsteuer) geltend. In Anbetracht der zu berÃ¼cksichtigenden Akten und der zu behandelnden Rechtsfragen erscheint der geltend gemachte zeitliche Aufwand als angemessen. Bei einem gerichtsÃ¼blichen Stundenansatz von Fr. 200.-- fÃ¼hrt dies zu einer EntschÃ¤digung von Fr. 1'736.70 (inklusive Auslagenersatz und Mehrwertsteuer).</w:t>
      </w:r>
    </w:p>
    <w:p>
      <w:r>
        <w:t>Das Gericht erkennt:</w:t>
      </w:r>
    </w:p>
    <w:p>
      <w:r>
        <w:t>1.Â Â Â Â Â Â Â Â  Die Verwaltungsgerichtsbeschwerde wird in dem Sinne gutgeheissen, dass der Entscheid der Arbeitslosenkasse IAW vom 5. April 2006 aufgehoben und die Sache an diese zurÃ¼ckgewiesen wird, damit sie im Sinne der ErwÃ¤gungen verfahre.</w:t>
      </w:r>
    </w:p>
    <w:p>
      <w:r>
        <w:t>2.Â Â Â Â Â Â Â Â  Das Verfahren ist kostenlos.</w:t>
      </w:r>
    </w:p>
    <w:p>
      <w:r>
        <w:t>3.Â Â Â Â Â Â Â Â  Die Beschwerdegegnerin wird verpflichtet, dem unentgeltlichen Rechtsvertreter des BeschwerdefÃ¼hrers, Rechtsanwalt Stefan Unholz, eine ProzessentschÃ¤digung von Fr. 1'736.70 (inklusive Barauslagen und Mehrwertsteuer) zu bezahlen.</w:t>
      </w:r>
    </w:p>
    <w:p>
      <w:r>
        <w:t>4. Zustellung gegen Empfangsschein an:</w:t>
      </w:r>
    </w:p>
    <w:p>
      <w:r>
        <w:t>- Rechtsanwalt Stefan Unholz</w:t>
      </w:r>
    </w:p>
    <w:p>
      <w:r>
        <w:t>- Arbeitslosenkasse IAW</w:t>
      </w:r>
    </w:p>
    <w:p>
      <w:r>
        <w:t>- Staatssekretariat fÃ¼r Wirtschaft seco</w:t>
      </w:r>
    </w:p>
    <w:p>
      <w:r>
        <w:t>- AWA Amt fÃ¼r Wirtschaft und Arbeit</w:t>
      </w:r>
    </w:p>
    <w:p>
      <w:r>
        <w:t>- Staatsanwaltschaft G.___, "___"</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