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AL.2006.00126 vom 30. Juli 2007</w:t>
      </w:r>
    </w:p>
    <w:p>
      <w:r>
        <w:t>ZH Sozialversicherungsgericht, 2007-07-30, DE</w:t>
      </w:r>
    </w:p>
    <w:p>
      <w:r>
        <w:rPr>
          <w:b/>
        </w:rPr>
        <w:t xml:space="preserve">Quelle: </w:t>
      </w:r>
      <w:r>
        <w:t>https://mcp.opencaselaw.ch/entscheid/zh_sozialversicherungsgericht_AL.2006.00126</w:t>
      </w:r>
    </w:p>
    <w:p>
      <w:r>
        <w:t>FR: ZH_SOZIALVERSICHERUNGSGERICHT AL.2006.00126 du 30 juillet 2007</w:t>
      </w:r>
    </w:p>
    <w:p>
      <w:r>
        <w:t>IT: ZH_SOZIALVERSICHERUNGSGERICHT AL.2006.00126 del 30 luglio 2007</w:t>
      </w:r>
    </w:p>
    <w:p>
      <w:pPr>
        <w:pStyle w:val="Heading2"/>
      </w:pPr>
      <w:r>
        <w:t>Erwägungen</w:t>
      </w:r>
    </w:p>
    <w:p>
      <w:r>
        <w:rPr>
          <w:b/>
        </w:rPr>
        <w:t>E. 1</w:t>
      </w:r>
    </w:p>
    <w:p>
      <w:r>
        <w:t>1.1Â Â Â Â  GemÃ¤ss Art. 51 Abs. 1 lit. a des Bundesgesetzes Ã¼ber die obligatorische Arbeitslosenversicherung und die InsolvenzentschÃ¤digung (AVIG) haben beitragspflichtige Arbeitnehmer von Arbeitgebern, die in der Schweiz der Zwangsvollstreckung unterliegen oder in der Schweiz Arbeitnehmer beschÃ¤ftigen, Anspruch auf InsolvenzentschÃ¤digung, wenn gegen ihren Arbeitgeber der Konkurs erÃ¶ffnet wird und ihnen in diesem Zeitpunkt Lohnforderungen zustehen. Die InsolvenzentschÃ¤digung deckt nach Art. 52 Abs. 1 AVIG Lohnforderungen fÃ¼r die letzten vier Monate des ArbeitsverhÃ¤ltnisses, fÃ¼r jeden Monat jedoch nur bis zum HÃ¶chstbetrag nach Art. 3 Abs. 1 AVIG. Als Lohn gelten auch die geschuldeten Zulagen. Wird Ã¼ber den Arbeitgeber der Konkurs erÃ¶ffnet, so muss der Arbeitnehmer gemÃ¤ss Art. 53 AVIG seinen EntschÃ¤digungsanspruch spÃ¤testens 60 Tage nach der VerÃ¶ffentlichung des Konkurses im Schweizerischen Handelsamtsblatt bei der Ã¶ffentlichen Kasse stellen, die am Ort des Betreibungs- und Konkursamtes zustÃ¤ndig ist (Abs. 1).</w:t>
      </w:r>
    </w:p>
    <w:p>
      <w:r>
        <w:t>1.2Â Â Â Â  Nach Art. 55 Abs. 1 AVIG muss der Arbeitnehmer im Konkurs- oder PfÃ¤ndungsverfahren alles unternehmen, um seine AnsprÃ¼che gegenÃ¼ber dem Arbeitgeber zu wahren, bis die Kasse ihm mitteilt, dass sie an seiner Stelle in das Verfahren eingetreten ist. Danach muss er die Kasse bei der Verfolgung ihres Anspruchs in jeder zweckdienlichen Weise unterstÃ¼tzen.</w:t>
      </w:r>
    </w:p>
    <w:p>
      <w:r>
        <w:t>Â Â Â Â Â Â Â Â  Diese Bestimmung bezieht sich dem Wortlaut nach auf das Konkurs- und PfÃ¤ndungsverfahren. Sie bildet jedoch Ausdruck der allgemeinen Schadenminderungspflicht, welche auch dann Platz greift, wenn das ArbeitsverhÃ¤ltnis vor der KonkurserÃ¶ffnung aufgelÃ¶st wird (BGE 114 V 60 Erw. 4; ARV 1999 Nr. 24 S. 140 ff.). Sie obliegt der versicherten Person in reduziertem Umfang bereits vor der AuflÃ¶sung des ArbeitsverhÃ¤ltnisses, wenn der Arbeitgeber der Lohnzahlungspflicht nicht oder nur teilweise nachkommt und mit einem Lohnverlust zu rechnen ist (ARV 2002 Nr. 30 S. 190). Die Schadenminderungspflicht setzt nicht notwendigerweise voraus, dass die Lohnforderung auf dem Betreibungs- oder Klageweg geltend gemacht wird. PraxisgemÃ¤ss genÃ¼gt es, wenn die Arbeitnehmenden unmissverstÃ¤ndliche Zeichen setzen, aus denen die Ernsthaftigkeit ihrer Lohnforderungen zu erkennen ist (Urteil des damaligen EidgenÃ¶ssischen Versicherungsgerichts [EVG] in Sachen N. vom 15. Oktober 2001, C 194/01, Erw. 2b). Zu weitergehenden Schritten ist die versicherte Person dann gehalten, wenn es sich um erhebliche LohnausstÃ¤nde handelt und sie konkret mit einem Lohnverlust rechnen muss. Denn es geht auch fÃ¼r die Zeit vor AuflÃ¶sung des ArbeitsverhÃ¤ltnisses nicht an, dass die versicherte Person ohne hinreichenden Grund wÃ¤hrend lÃ¤ngerer Zeit keine rechtlichen Schritte zur Realisierung erheblicher LohnausstÃ¤nde unternimmt, obschon sie konkret mit dem Verlust der geschuldeten GehÃ¤lter rechnen muss (Urteile des EVG in Sachen F. vom 6. Februar 2006, C 270/05; B. vom 20. Juli 2005, C 264/04; G. vom 14. Oktober 2004, C 114/04, und G. vom 4. Juli 2002, C 33/02).</w:t>
      </w:r>
    </w:p>
    <w:p>
      <w:r>
        <w:t>1.3Â Â Â Â  Wird der Arbeitgeber zahlungsunfÃ¤hig, so kann der Arbeitnehmer gemÃ¤ss Art. 337a des Obligationenrechts das ArbeitsverhÃ¤ltnis fristlos auflÃ¶sen, sofern ihm fÃ¼r seine Forderungen aus dem ArbeitsverhÃ¤ltnis nicht innert angemessener Frist Sicherheit geleistet wird. Dem Arbeitnehmer steht mit der obigen Bestimmung die MÃ¶glichkeit offen zu verhindern, dass er dem Arbeitgeber auf unbestimmte Zeit Kredit gewÃ¤hrt und das Risiko trÃ¤gt, die Gegenleistung nicht zu erhalten (BGE 120 II 212 Erw. 6a). Es kann von ihm jedoch nicht unter dem Titel der Schadenminderungspflicht (BGE 129 V 463 Erw. 4.2, 123 V 233 Erw. 3c mit Hinweisen) verlangt werden, diesen Schritt zu machen (SVR 2005, AlV Nr. 10 S. 31 f. Erw. 5.3; C 214/04). Um zu verhindern, dass der Arbeitnehmer beliebig lange ohne Lohn beim bisherigen Arbeitgeber bleibt, hat der Gesetzgeber in Art. 52 Abs. 1 AVIG eine zeitliche Limite fÃ¼r die Bezugsdauer der InsolvenzentschÃ¤digung gesetzt. SpÃ¤testens nach vier Monaten ohne Lohn ist es dem Arbeitnehmer demnach aus arbeitslosenversicherungsrechtlicher Sicht nicht mehr zumutbar, das ArbeitsverhÃ¤ltnis mit dem insolventen Arbeitgeber weiterzufÃ¼hren (Urteile des EVG in Sachen B. vom 20. Juli 2005, C 264/04, und N. vom 15. April 2005, C 214/04). Verbleibt er ohne Lohnbezug Ã¼ber diesen Zeitraum hinaus beim bisherigen Arbeitgeber, anstatt sich nach einer neuen BeschÃ¤ftigung umzusehen, handelt er auf eigenes Risiko. Dem Schutzzweck der InsolvenzentschÃ¤digung entsprechend sollen nicht Unternehmensrisiken abgedeckt, sondern soziale HÃ¤rten der Arbeitnehmer vermieden werden (Burgherr, Die InsolvenzentschÃ¤digung, ZahlungsunfÃ¤higkeit des Arbeitgebers als versichertes Risiko, Diss. ZÃ¼rich 2004, S. 120).</w:t>
      </w:r>
    </w:p>
    <w:p>
      <w:r>
        <w:t>1.4Â Â Â Â  Die Leistungsverweigerung unter Berufung auf Art. 55 Abs. 1 AVIG ist nur dann gerechtfertigt, wenn der Arbeitnehmer mindestens grobfahrlÃ¤ssig seinen in dieser Bestimmung normierten Pflichten nicht nachgekommen ist. Nur dann ist sie auf ein schweres Verschulden zurÃ¼ckzufÃ¼hren, was im Sozialversicherungsrecht rechtsprechungsgemÃ¤ss die Voraussetzung dafÃ¼r bildet, dass auf eine explizite gesetzliche Grundlage fÃ¼r eine Leistungsverweigerung verzichtet werden kann (BGE 107 V 228 Erw. 2a). Dem massgeblichen Erfordernis der VerhÃ¤ltnismÃ¤ssigkeit ist mit dem Ausmass der vom Arbeitnehmer zu erwartenden Vorkehren Rechnung zu tragen; dabei ist jedes Vorgehen zu berÃ¼cksichtigen. Es hat eine Gesamtbetrachtung seiner BemÃ¼hungen Platz zu greifen (vgl. ARV 2002 Nr. 8 S. 62). Es genÃ¼gt, wenn der Arbeitnehmer zunÃ¤chst unmissverstÃ¤ndliche Zeichen (Mahnungen, Einleiten der Betreibung usw.) setzt, aus denen die Ernsthaftigkeit seiner Lohnforderung zu erkennen ist (ARV 2002 Nr. 30 S. 190).</w:t>
      </w:r>
    </w:p>
    <w:p>
      <w:r>
        <w:t>2.Â Â Â Â Â Â  Die Beschwerdegegnerin hat den Anspruch auf InsolvenzentschÃ¤digung abgelehnt, weil die BeschwerdefÃ¼hrerin angesichts des enormen Lohnausstandes, nachdem die ehemalige Arbeitgeberin die am 27. Oktober 2003 abgeschlossene Zahlungsvereinbarung nicht mehr eingehalten habe, nur auf telefonischem Wege um Zahlung der noch offenen LÃ¶hne gebeten habe. Die BeschwerdefÃ¼hrerin hÃ¤tte die Arbeitgeberin unter Ansetzung einer kurzen Frist zur Zahlung beziehungsweise Sicherstellung des noch offenen Lohnes anhalten und danach entweder betreibungsrechtliche Schritte einleiten oder das ArbeitsverhÃ¤ltnis fristlos auflÃ¶sen mÃ¼ssen (Urk. 2 S. 2).</w:t>
      </w:r>
    </w:p>
    <w:p>
      <w:r>
        <w:t>Â Â Â Â Â Â Â Â  Die BeschwerdefÃ¼hrerin wendet dagegen ein, es sei aktenkundig und klar ausgewiesen, dass sie mehrmals telefonisch und vorab in mehreren GesprÃ¤chen, anschliessend mit Schreiben vom 30. April 2003, 26. September 2003 und 25. April 2005 bei der Arbeitgeberin die LohnrÃ¼ckstÃ¤nde moniert habe. Sie habe versucht mit ihr auf mediative Art und Weise das Problem zu lÃ¶sen, was ihr zum Teil auch geglÃ¼ckt sei. Zudem sei die am 27. Oktober 2003 abgeschlossene RÃ¼ckzahlungsvereinbarung wÃ¤hrend einer gewissen Zeit eingehalten worden. Sie habe daher in dieser Periode nicht konkret mit Lohnverlusten rechnen mÃ¼ssen. Dieser Teilerfolg, das kooperative Verhalten der Arbeitgeberin und das gute Arbeitsklima hÃ¤tten ihr keineswegs erleichtert, definitive Schritte einzuleiten. Aufgrund ihrer Position sei ihr die schlechte finanzielle Lage des Unternehmens nicht ersichtlich und erkennbar gewesen. Sie habe auf die Angaben der Arbeitgeberin vertraut. Ab Juni 2004 habe sie sogar einer Pensumreduktion auf 80 % zugestimmt. Auch diese Vereinbarung sei von der Arbeitgeberin wÃ¤hrend einer gewissen Zeit eingehalten, und es sei ihr 80 % des frÃ¼heren Lohnes ausbezahlt worden. Im Ãbrigen sei sie stets mit leeren Versprechungen und Teilzahlungen hingehalten worden (Urk. 1 S. 3 f.).</w:t>
      </w:r>
    </w:p>
    <w:p>
      <w:r>
        <w:t>3.Â Â Â Â Â Â Â Â  ZunÃ¤chst ist festzuhalten, dass nach der in Erw. 1.3 zitierten Rechtssprechung der BeschwerdefÃ¼hrerin nicht vorgehalten werden kann, das ArbeitsverhÃ¤ltnis nicht aufgelÃ¶st zu haben.</w:t>
      </w:r>
    </w:p>
    <w:p>
      <w:r>
        <w:t>Â Â Â Â Â Â Â Â  Aus dem Schreiben der BeschwerdefÃ¼hrerin an die Arbeitgeberin vom 30. April 2003 geht hervor, dass bereits im Januar 2003 - dem fÃ¼nften Anstellungsmonat - nicht mehr der ganze Lohn ausbezahlt wurde. Mit diesem Schreiben mahnte die BeschwerdefÃ¼hrerin ihre Arbeitgeberin, den damals ausstehenden Betrag von netto Fr. 15'254.90 zu bezahlen (Urk. 8/31). Am 23. Juli 2003 wandte sie sich an ihre Rechtsschutzversicherung (Urk. 8/22). In der Folge wurde auf telefonischem und schriftlichem Weg (Schreiben vom 26. September 2003 beziehungsweise vom 27. Oktober 2003) versucht, eine Einigung Ã¼ber die ZahlungsmÃ¶glichkeiten zu erreichen (Urk. 8/29-30). Der Aufstellung Ã¼ber die erfolgten Zahlungen ist zu entnehmen, dass fast monatlich Ãberweisungen im Umfang von mehreren tausend Franken vorgenommen wurden (Urk. 8/40). Zwar hielt die Arbeitgeberin die von ihr am 27. Oktober 2003 vorgeschlagene Zahlungsvereinbarung (Urk. 8/29) nicht ein. Jedoch vermochte sie durch ihre Zahlungen das Ansteigen der Schuld einzudÃ¤mmen. DarÃ¼ber hinaus gelang es der BeschwerdefÃ¼hrerin den ab Juni 2004 auf 80 % reduzierten Lohn (Urk. 8/52) bis Dezember 2004 zu erhalten. Durch darÃ¼ber hinausgehende Zahlungen wurde der Ausstand in etwa auf den im Juni 2003 offenen Betrag reduziert.</w:t>
      </w:r>
    </w:p>
    <w:p>
      <w:r>
        <w:t>Â Â Â Â Â Â Â Â  Aufgrund der bis dahin erfolgten Zahlungen ist erstellt, dass es der BeschwerdefÃ¼hrerin mit ihrem kooperativen und doch bestimmten Verhalten gelungen ist, der Arbeitgeberin die Ernsthaftigkeit ihrer Lohnforderung zu erkennen zu geben. Angesichts der HÃ¶he der immer wieder eintreffenden BetrÃ¤ge durfte die BeschwerdefÃ¼hrerin davon ausgehen, dass die Arbeitgeberin ihren finanziellen Engpass bald Ã¼berstanden haben wÃ¼rde und ihre Schuld in voraussehbarer Zeit endlich tilgen kÃ¶nnte. Dass sich die Ereignisse anders entwickelten, zeigte sich dann im Januar und Februar 2005, als keine Zahlungen mehr eintrafen (Urk. 8/40). In diesem Zeitpunkt musste es der BeschwerdefÃ¼hrerin bewusst werden, dass die Gefahr kÃ¼nftiger Lohnverluste wieder konkreter werde. Ihre Reaktion mit dem Schreiben vom 25. April 2005, worin sie ihre Arbeitgeberin ermahnte und mit der Einleitung einer Betreibung auf Konkurs drohte, falls der geltend gemachte Ausstand von (brutto) Fr. 52'887.85 nicht innert 20 Tagen beglichen wÃ¼rde (Urk. 8/27 und Urk. 8/48), mag als verzÃ¶gert qualifiziert werden. Auf Grund der gesamten UmstÃ¤nde wiegt die Verletzung der Schadensminderungspflicht indessen nicht derart schwer, dass sie mit einer Leistungsverweigerung zu sanktionieren wÃ¤re.</w:t>
      </w:r>
    </w:p>
    <w:p>
      <w:r>
        <w:t>Â Â Â Â Â Â Â Â  Demzufolge ist die Sache an die Beschwerdegegnerin zurÃ¼ckzuweisen, damit sie die weiteren Anspruchsvoraussetzungen prÃ¼fe und Ã¼ber den Anspruch auf InsolvenzentschÃ¤digung neu verfÃ¼ge.</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dieser Kriterien ist die EntschÃ¤digung auf Fr. 900.-- festzusetzen.</w:t>
      </w:r>
    </w:p>
    <w:p>
      <w:r>
        <w:t>Das Gericht erkennt:</w:t>
      </w:r>
    </w:p>
    <w:p>
      <w:r>
        <w:t>1.Â Â Â Â Â Â Â Â  Die Beschwerde wird in dem Sinne gutgeheissen, dass der Einspracheentscheid vom 14. MÃ¤rz 2006 aufgehoben und die Sache an die Arbeitslosenkasse des Kantons ZÃ¼rich zurÃ¼ckgewiesen wird, damit sie die weiteren Anspruchsvoraussetzungen prÃ¼fe und Ã¼ber den Anspruch auf InsolvenzentschÃ¤digung neu verfÃ¼ge.</w:t>
      </w:r>
    </w:p>
    <w:p>
      <w:r>
        <w:t>2.Â Â Â Â Â Â Â Â  Das Verfahren ist kostenlos.</w:t>
      </w:r>
    </w:p>
    <w:p>
      <w:r>
        <w:t>3.Â Â Â Â Â Â Â Â  Die Beschwerdegegnerin wird verpflichtet, der BeschwerdefÃ¼hrerin eine ProzessentschÃ¤digung von Fr. 900.-- (inkl. Barauslagen und MWSt) zu bezahlen.</w:t>
      </w:r>
    </w:p>
    <w:p>
      <w:r>
        <w:t>4.Â Â Â Â Â Â Â Â Â Â  Zustellung gegen Empfangsschein an:</w:t>
      </w:r>
    </w:p>
    <w:p>
      <w:r>
        <w:t>- Arbeitslosenkasse des Kantons ZÃ¼rich</w:t>
      </w:r>
    </w:p>
    <w:p>
      <w:r>
        <w:t>- Fortuna Rechtsschutz-Versicherungs-Gesellschaft</w:t>
      </w:r>
    </w:p>
    <w:p>
      <w:r>
        <w:t>- Amt fÃ¼r Wirtschaft und Arbeit</w:t>
      </w:r>
    </w:p>
    <w:p>
      <w:r>
        <w:t>- Staatssekretariat fÃ¼r Wirtschaft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