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AL.2006.00120 vom 31. Juli 2006</w:t>
      </w:r>
    </w:p>
    <w:p>
      <w:r>
        <w:t>ZH Sozialversicherungsgericht, 2006-07-31, DE</w:t>
      </w:r>
    </w:p>
    <w:p>
      <w:r>
        <w:rPr>
          <w:b/>
        </w:rPr>
        <w:t xml:space="preserve">Quelle: </w:t>
      </w:r>
      <w:r>
        <w:t>https://mcp.opencaselaw.ch/entscheid/zh_sozialversicherungsgericht_AL.2006.00120</w:t>
      </w:r>
    </w:p>
    <w:p>
      <w:r>
        <w:t>FR: ZH_SOZIALVERSICHERUNGSGERICHT AL.2006.00120 du 31 juillet 2006</w:t>
      </w:r>
    </w:p>
    <w:p>
      <w:r>
        <w:t>IT: ZH_SOZIALVERSICHERUNGSGERICHT AL.2006.00120 del 31 luglio 2006</w:t>
      </w:r>
    </w:p>
    <w:p>
      <w:pPr>
        <w:pStyle w:val="Heading2"/>
      </w:pPr>
      <w:r>
        <w:t>Erwägungen</w:t>
      </w:r>
    </w:p>
    <w:p>
      <w:r>
        <w:rPr>
          <w:b/>
        </w:rPr>
        <w:t>E. 1</w:t>
      </w:r>
    </w:p>
    <w:p>
      <w:r>
        <w:t>W.___, geboren 1941, arbeitete vom 1. Januar 2002 bis 31. Oktober 2003 als Monteur bei der A.___ (Urk. 9/4) und bezog wÃ¤hrend diesem ArbeitsverhÃ¤ltnis verschiedentlich Krankentaggelder (Urk. 3/1-2, Urk. 13/16-19). Vom 1. Januar 2004 bis 28. Februar 2005 war er bei der B.___ als Schreiner angestellt, wobei er gesundheitsbedingt am 16. August 2004 seinen letzten Arbeitstag hatte und ihm in der Folge Krankentaggelder ausgerichtet wurden (Urk. 9/2, Urk. 13/5-9).</w:t>
      </w:r>
    </w:p>
    <w:p>
      <w:r>
        <w:t>Â Â Â Â Â Â Â Â  Am 1. Februar 2005 stellte sich der Versicherte der Arbeitsvermittlung zur VerfÃ¼gung (Urk. 9/1) und erhob am 7. Februar 2005 bei der Arbeitslosenversicherung Anspruch auf ArbeitslosenentschÃ¤digung ab 1. MÃ¤rz 2005 (Urk. 9/2). Mit VerfÃ¼gung vom 20. Dezember 2005 legte die Unia Arbeitslosenkasse den versicherten Verdienst auf Fr. 5'915.-- fest (Urk. 13/1). Die dagegen vom Versicherten erhobene Einsprache (Urk. 13/2) wies sie mit Entscheid vom 15. MÃ¤rz 2006 ab (Urk. 2).</w:t>
      </w:r>
    </w:p>
    <w:p>
      <w:r>
        <w:rPr>
          <w:b/>
        </w:rPr>
        <w:t>E. 2</w:t>
      </w:r>
    </w:p>
    <w:p>
      <w:r>
        <w:t>2.1Â Â Â Â  Nach Art. 13 Abs. 1 AVIG hat die Beitragszeit erfÃ¼llt, wer innerhalb der dafÃ¼r vorgesehenen Rahmenfrist wÃ¤hrend mindestens zwÃ¶lf Monaten eine beitragspflichtige BeschÃ¤ftigung ausgeÃ¼bt hat. Beitragspflichtig fÃ¼r die Arbeitslosenversicherung ist gemÃ¤ss Art. 2 Abs. 1 lit. a AVIG, wer nach dem Bundesgesetz Ã¼ber die Alters- und Hinterlassenenversicherung (AHVG) obligatorisch versichert und fÃ¼r Einkommen aus unselbstÃ¤ndiger TÃ¤tigkeit beitragspflichtig ist, d.h. einen massgebenden Lohn im Sinne von Art. 5 Abs. 2 AHVG bezieht. Art. 13 Abs. 2 lit. c AVIG sieht alsdann vor, dass als Beitragszeit ebenfalls angerechnet wird, wenn die versicherte Person zwar in einem ArbeitsverhÃ¤ltnis steht, aber wegen Krankheit oder Unfalls keinen Lohn erhÃ¤lt und daher keine BeitrÃ¤ge bezahlt. Dies ist auch der Fall, wenn sie Versicherungsleistungen bei Krankheit erhÃ¤lt (vgl. Art. 6 Abs. 2 lit. b der Verordnung Ã¼ber die Alters- und Hinterlassenen-versicherung, AHVV).</w:t>
      </w:r>
    </w:p>
    <w:p>
      <w:r>
        <w:t>2.2Â Â Â Â  In Konkretisierung von Art. 13 Abs. 1 AVIG wird in Art. 11 Abs. 1 der Verordnung Ã¼ber die obligatorische Arbeitslosenversicherung und die InsolvenzentschÃ¤digung (AVIV) ausgefÃ¼hrt, dass als Beitragsmonat jeder volle Kalendermonat zÃ¤hlt, in dem die versicherte Person beitragspflichtig ist. Nach Art. 11 Abs. 2 AVIV werden Beitragszeiten, die nicht einen vollen Kalendermonat umfassen, zusammengezÃ¤hlt, wobei je 30 Kalendertage als Beitragsmonat gelten.</w:t>
      </w:r>
    </w:p>
    <w:p>
      <w:r>
        <w:t>2.3Â Â Â Â  Die fÃ¼r die Beitragszeit massgebende zweijÃ¤hrige Rahmenfrist (Art. 9 AVIG) begann am 1. MÃ¤rz 2003 und endete am 28. Februar 2005 (vgl. Urk. 3/3). WÃ¤hrend dieser Frist erzielte der BeschwerdefÃ¼hrer vom 1. MÃ¤rz 2003 bis 31. Oktober 2003 und vom 1. Januar 2004 bis 13. August 2005 ein AHV-pflichtiges Einkommen, auch wenn er in den Monaten Juni und Oktober 2003 und im Januar 2004 tageweise Krankentaggelder bezog und sich das AHV-pflichtige Einkommen entsprechend reduzierte (Urk. 3/1-2, Urk. 13/10, vgl. auch Urk. 13/4). Er Ã¼bte demnach wÃ¤hrend mehr als zwÃ¶lf Monaten eine beitragspflichtige BeschÃ¤ftigung aus (Art. 13 Abs. 1 Satz 1 AVIG). Die Anspruchsvoraussetzung der erfÃ¼llten Beitragszeit (Art. 8 lit. e AVIG) ist damit zu bejahen, ohne dass zu prÃ¼fen wÃ¤re, ob und inwieweit der Beitragspflicht gleichgestellte TatbestÃ¤nde gemÃ¤ss Art. 13 Abs. 2 AVIG vorliegen. Das ist hinsichtlich der strittigen Frage der Festsetzung des versicherten Verdienstes relevant. Art. 39 AVIV sieht nÃ¤mlich vor, dass fÃ¼r Zeiten, die nach Art. 13 Abs. 2 lit. b-d AVIG als Beitragszeiten angerechnet werden, derjenige Lohn massgebend ist, den die versicherte Person normalerweise erzielt hÃ¤tte. Fallen der Beitragszeit gleichgestellte TatbestÃ¤nde aber ausser Betracht, ist Art. 39 AVIV mangels Anrechnung von Beitragszeiten fÃ¼r die Festsetzung des versicherten Verdienstes nicht einschlÃ¤gig. Es ist hiefÃ¼r ausschliesslich nach Art. 37 AVIV zu verfahren (Urteil des EidgenÃ¶ssischen Versicherungsgerichts in Sachen O. vom 22. Dezember 2003, C 153/02, Erw. 4.2).</w:t>
      </w:r>
    </w:p>
    <w:p>
      <w:r>
        <w:t>Â Â Â Â Â Â Â Â  Wie bereits erwÃ¤hnt, war der 16. August 2004 der letzte Arbeitstag. Selbst wenn der BeschwerdefÃ¼hrer im August bis dahin an sÃ¤mtlichen Tagen eine beitragspflichtige BeschÃ¤ftigung (= Tage der AusÃ¼bung der ArbeitnehmertÃ¤tigkeit) ausgeÃ¼bt hÃ¤tte, ergibt die Umrechnung in Kalendertage mit dem massgebenden Faktor 1,4 (Gerhards, AVIG-Kommentar, Bd. I, Bern 1987, Art. 13 N 12) 22,4 Tage, so dass der Monat August in Anwendung von Art. 11 Abs. 2 AVIV mangels weiteren unvollstÃ¤ndigen Kalendermonaten fÃ¼r die Ermittlung der Beitragszeit unerheblich bleibt. Letzter massgebender Monat fÃ¼r die Beitragszeit ist daher der Juli 2004. Dies hat die Vorinstanz denn auch zutreffend erkannt (Urk. 3/3).</w:t>
      </w:r>
    </w:p>
    <w:p>
      <w:r>
        <w:rPr>
          <w:b/>
        </w:rPr>
        <w:t>E. 3</w:t>
      </w:r>
    </w:p>
    <w:p>
      <w:r>
        <w:t>Zustellung gegen Empfangsschein an:</w:t>
      </w:r>
    </w:p>
    <w:p>
      <w:r>
        <w:t>- Wolfgang Wilfried Nickisch</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3.3.1</w:t>
      </w:r>
    </w:p>
    <w:p>
      <w:r>
        <w:t>Unbestritten ist, dass der BeschwerdefÃ¼hrer bei der B.___ wÃ¤hrend den Monaten Januar bis Juli 2004 ein Einkommen von insgesamt Fr. 42'550.10 erzielte (Urk. 1, Urk. 2, Urk. 3/3, Urk. 13/22, vgl. auch Urk. 13/4). In diesem Zusammenhang fÃ¤llt auf, dass dem BeschwerdefÃ¼hrer im Januar 2004 auch noch einige Krankentaggelder von der C.___ ausbezahlt wurden (Urk. 13/10) doch lÃ¤sst der fÃ¼r diesen Monat ausbezahlte Lohn von Fr. 7'403.70 (Urk. 3/3) den Schluss zu, dass der volle Lohn ausbezahlt wurde. Dies umso mehr, als der BeschwerdefÃ¼hrer im Stundenlohn angestellt war (Urk. 9/3). Der BeschwerdefÃ¼hrer macht denn auch nichts Gegenteiliges geltend (Urk. 1).</w:t>
      </w:r>
    </w:p>
    <w:p>
      <w:r>
        <w:t>3.3.2Â Â  Bei der A.___ war der BeschwerdefÃ¼hrer ebenfalls im Stundenlohn angestellt (Urk. 9/4). Vom 1. Juni bis 31. Oktober 2003 arbeitete er unbestrittenermassen 798,5 Stunden. Bei einem Stundenansatz von Fr. 35.60 nebst 12,5 % Ferien- und FeiertagsentschÃ¤digung erzielte er somit ein Einkommen von Fr. 31'979.90 ([798,5Â  x Fr. 35,60] + 12,5 %; Urk. 9/5, Urk. 13/4). Die Beschwerdegegnerin liess die Ferien- und FeiertagsentschÃ¤digung bei der Bemessung des versicherten Verdienstes unberÃ¼cksichtigt und nahm fÃ¼r die Dauer Juni bis Oktober 2003 ein relevantes Einkommen von Fr. 28'426.60 (798,5 x Fr. 35,60) an, was einem versicherten Verdienst von monatlich Fr. 5'685.30 entspricht (Urk. 2, Urk. 3/3). Der BeschwerdefÃ¼hrer war jedoch vom 1. bis 21. Juni 2003 zu 50 % und vom 9. bis 31. Oktober 2003 voll arbeitsunfÃ¤hig und bezog Krankentaggelder (Urk. 3/1-2). Diese Absenzen bezog die Beschwerdegegnerin bei ihrer Behebung nicht mit ein. Der BeschwerdefÃ¼hrer hingegen will sie berÃ¼cksichtigt haben. Er habe wÃ¤hrend der fÃ¼nf Monate nicht, wie die Beschwerdegegnerin annimmt, an 108 Tagen, sondern lediglich an 84 Tagen Arbeit geleistet, womit sich ausgehend vom Gesamteinkommen von Fr. 28'426.60 ein versicherter Verdienst von monatlich Fr. 7'343.-- (Fr. 28'426.60 : 84 x 21,7) ergebe (Urk. 1). Indem der BeschwerdefÃ¼hrer nicht die Dauer des ArbeitsverhÃ¤ltnisses als massgebend erachtet, sondern die von ihm effektiv geleisteten Arbeitstage berÃ¼cksichtigt, rechnet er letztlich auf der Basis der von ihm ausgeÃ¼bten 47,53-Stunden-Woche (798,5 : 84 geleistete Arbeitstage x 5 Tage), was bedeutet, dass er - verglichen mit der vereinbarten wÃ¶chentlichen Stundenzahl von 43,75 (Urk. 9/4) - Ãberstunden geleistet hat.</w:t>
      </w:r>
    </w:p>
    <w:p>
      <w:r>
        <w:t>Â Â Â Â Â Â Â Â  Es ist davon auszugehen, dass der BeschwerdefÃ¼hrer im Juni und Oktober 2003 im Ã¼blichen Rahmen Arbeit geleistet hÃ¤tte, wÃ¤re er nicht jeweils ganz oder teilweise arbeitsunfÃ¤hig gewesen. Da diese ArbeitsunfÃ¤higkeiten in die anrechenbare Beitragszeit fallen, ist diesem Umstand dadurch Rechnung zu tragen, dass derjenige Lohn massgebend ist, den der Versicherte normalerweise erzielt hÃ¤tte (Kreisschreiben des seco Ã¼ber die ArbeitslosenentschÃ¤digung von Januar 2003, C3). Dies jedoch nur im Umfang des im Sinne von Art. 23 Abs. 1 AVIG "normalerweise" erzielten Lohnes. Massgebend hiefÃ¼r ist die vertraglich vereinbarte, betriebs- oder branchenÃ¼bliche Arbeitszeit. Entgelt fÃ¼r Ã¼ber die geltende Normalarbeitszeit hinaus geleistete Arbeit bildet hingegen keinen Bestandteil des versicherten Verdienstes im Sinne von Art. 23 Abs. 1 AVIG (BGE 129 V 108 f. Erw. 3.3). Die vom BeschwerdefÃ¼hrer Ã¼ber 43,75 Stunden pro Woche geleistete Arbeitszeit hat daher bei der Bemessung des versicherten Verdienstes unberÃ¼cksichtigt zu bleiben.</w:t>
      </w:r>
    </w:p>
    <w:p>
      <w:r>
        <w:t>Â Â Â Â Â Â Â Â  Auszugehen ist vom vereinbarten Grundlohn von Fr. 35.60 die Stunde (Urk. 9/4). Die zusÃ¤tzlich ausgerichtete Ferien- und FeiertagsentschÃ¤digung von 12,5 % bleibt fÃ¼r den versicherten Verdienst unbeachtlich, da der BeschwerdefÃ¼hrer die Ferien offensichtlich nicht bezog, was aber fÃ¼r die Anrechnung dieser EntschÃ¤digung als vericherter Verdienst Voraussetzung bildet (BGE 125 V 48 Erw. 5b). Bei einer Wochenarbeitszeit von 43,75 Stunden beziehungsweise einer Tagesarbeitszeit von 8,75 Stunden ergibt sich somit ein versicherter Verdienst von monatlich Fr. 6'759.55 (Fr. 35.60 x 8,75 x 21,7) fÃ¼r die Monate Juni bis Oktober 2003.</w:t>
      </w:r>
    </w:p>
    <w:p>
      <w:r>
        <w:t>3.4Â Â Â Â  Das massgebende Gesamteinkommen der letzten zwÃ¶lf Beitragsmonate (Juni bis Oktober 2003 und Januar bis Juli 2004) betrÃ¤gt nach dem Gesagten Fr. 76'347.85 (Fr. 42'550.10 + Fr. 33'797.75 [Fr. 6'759.55 x 5]). Daraus resultiert ein - im Vergleich zum Durchschnittslohn der letzten sechs Beitragsmonate hÃ¶herer - versicherter Verdienst von monatlich Fr. 6'362.-- (gerundet). Dies fÃ¼hrt zur Gutheissung der Beschwerde.</w:t>
      </w:r>
    </w:p>
    <w:p>
      <w:r>
        <w:t>Das Gericht erkennt:</w:t>
      </w:r>
    </w:p>
    <w:p>
      <w:r>
        <w:t>1.Â Â Â Â Â Â Â Â  In Gutheissung der Beschwerde wird der Einspracheentscheid der Unia Arbeitslosenkasse vom 15. MÃ¤rz 2006 aufgehoben und der versicherte Verdienst des BeschwerdefÃ¼hrers auf Fr. Â 6'362.-- festgelegt.</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