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AL.2006.00050 vom 5. Februar 2007</w:t>
      </w:r>
    </w:p>
    <w:p>
      <w:r>
        <w:t>ZH Sozialversicherungsgericht, 2007-02-05, DE</w:t>
      </w:r>
    </w:p>
    <w:p>
      <w:r>
        <w:rPr>
          <w:b/>
        </w:rPr>
        <w:t xml:space="preserve">Quelle: </w:t>
      </w:r>
      <w:r>
        <w:t>https://mcp.opencaselaw.ch/entscheid/zh_sozialversicherungsgericht_AL.2006.00050</w:t>
      </w:r>
    </w:p>
    <w:p>
      <w:r>
        <w:t>FR: ZH_SOZIALVERSICHERUNGSGERICHT AL.2006.00050 du 5 février 2007</w:t>
      </w:r>
    </w:p>
    <w:p>
      <w:r>
        <w:t>IT: ZH_SOZIALVERSICHERUNGSGERICHT AL.2006.00050 del 5 febbraio 2007</w:t>
      </w:r>
    </w:p>
    <w:p>
      <w:pPr>
        <w:pStyle w:val="Heading2"/>
      </w:pPr>
      <w:r>
        <w:t>Erwägungen</w:t>
      </w:r>
    </w:p>
    <w:p>
      <w:r>
        <w:rPr>
          <w:b/>
        </w:rPr>
        <w:t>E. 1</w:t>
      </w:r>
    </w:p>
    <w:p>
      <w:r>
        <w:t>1.1Â Â Â Â  Mit VerfÃ¼gung vom 18. November 2005 (Urk. 8/5) verneinte das Amt fÃ¼r Wirtschaft und Arbeit (AWA) die VermittlungsfÃ¤higkeit und damit den Anspruch auf ArbeitslosenentschÃ¤digung von A.___ ab dem 1. Oktober 2005. Zur BegrÃ¼ndung wurde ausgefÃ¼hrt, ein Programm zur vorÃ¼bergehenden BeschÃ¤ftigung bei der B.___ habe aufgrund der hÃ¤ufigen Absenzen infolge Krankheit zu Beginn des Septembers 2005 abgebrochen werden mÃ¼ssen. Aus Ã¤rztlicher Sicht werde zwar eine ArbeitsfÃ¤higkeit fÃ¼r leichte, wechselbelastende TÃ¤tigkeit attestiert. Fest stehe jedoch, dass die Versicherte ihre ArbeitsmÃ¶glichkeiten fast ausschliesslich ausserhalb des ersten Arbeitsmarktes sehe und deshalb bei der Werkstatt D.___ (geschÃ¼tzter Arbeitsplatz) eine Vollzeitstelle anstrebe. Sodann wurde auf die Anmeldung der Versicherten bei der Invalidenversicherung verwiesen, wobei sie eine TÃ¤tigkeit in einer geschÃ¼tzten Werkstatt wÃ¼nsche.</w:t>
      </w:r>
    </w:p>
    <w:p>
      <w:r>
        <w:t>1.2Â Â Â Â  Gegen diese VerfÃ¼gung erhob A.___ am 29. Dezember 2005 (Urk. 8/3/1) und am 2. Januar 2006 (Urk. 8/3/4) Einsprache unter dem hauptsÃ¤chlichen Hinweis, sie sei bereit, eine Arbeitsstelle im ersten Arbeitsmarkt anzunehmen. Am 18. Januar 2006 (Urk. 8/2) zog sie ihre Einsprache zurÃ¼ck. Hierauf schrieb das AWA die Einsprache vom 29. Dezember 2005 mit Entscheid vom 24. Januar 2006 (Urk. 2) als durch RÃ¼ckzug erledigt ab.</w:t>
      </w:r>
    </w:p>
    <w:p>
      <w:r>
        <w:t>2.Â Â Â Â Â Â  Am 31. Januar 2006 (Urk. 1) gelangte A.___ erneut ans AWA und teilte mit, dass sie ihren Brief vom 18. Januar 2006 nicht mehr gelten lassen kÃ¶nne. Sie ersuchte um Wiederaufnahme des Verfahrens. Das AWA Ã¼berwies dieses Schreiben an das hiesige Gericht im Sinne einer Beschwerdeerhebung der Versicherten. Nachdem das AWA am 13. MÃ¤rz 2006 (Urk. 7) die Abweisung der Beschwerde beantragt hatte, wurde der Schriftenwechsel mit VerfÃ¼gung vom 15. MÃ¤rz 2006 (Urk. 9) als geschlossen erklÃ¤rt.</w:t>
      </w:r>
    </w:p>
    <w:p>
      <w:r>
        <w:t>3.Â Â Â Â Â Â  Auf die einzelnen Vorbringen der Parteien und die Akten wird, sofern fÃ¼r die Entscheidfindung erforderlich, in den nachfolgenden ErwÃ¤gungen eingegangen.</w:t>
      </w:r>
    </w:p>
    <w:p>
      <w:r>
        <w:t>Das Gericht zieht in ErwÃ¤gung:</w:t>
      </w:r>
    </w:p>
    <w:p>
      <w:r>
        <w:t>1.Â Â Â Â Â Â  Nach der Rechtsprechung des EidgenÃ¶ssischen Versicherungsgerichts muss der RÃ¼ckzug eines Rechtsmittels klar, ausdrÃ¼cklich und unbedingt erfolgen (vgl. BGE 119 V 38 Erw. 1b mit Hinweis). Der RÃ¼ckzug ist grundsÃ¤tzlich unwiderruflich und beendet den Streitfall unverzÃ¼glich; die entsprechende AbschreibungsverfÃ¼gung hat lediglich deklaratorischen Charakter. Die AbschreibungsverfÃ¼gung kann jedoch mit der BegrÃ¼ndung angefochten werden, die RÃ¼ckzugserklÃ¤rung genÃ¼ge den dargelegten Anforderungen nicht oder der RÃ¼ckzug beruhe auf einem Willensmangel (vgl. BGE 109 V 237 Erw. 3 sowie BGE 111 V 58 und 156 mit weiteren Hinweisen; Urteile des EidgenÃ¶ssischen Versicherungsgerichts in Sachen W. vom 22. April 2003, I 387/01, Erw. 3.1, in Sachen G. vom 5. Juni 2000, H 236/99, Erw. 3, und in Sachen L. vom 16. Mai 2000, U 366/99, Erw. 2b). Denn bei Anhaltspunkten dafÃ¼r, dass eine WillensÃ¤usserung nicht eindeutig oder irrtÃ¼mlich erfolgt ist, ist die Rechtsmittelinstanz rechtsprechungsgemÃ¤ss dazu verpflichtet, den tatsÃ¤chlichen Willen der rechtsuchenden Person zu ermitteln (vgl. Urteile des EidgenÃ¶ssischen Versicherungsgerichts in Sachen H., S. und A. vom 8. August 2001, K 72/01, Erw. 6, und in Sachen G. vom 5. Juni 2000, H 236/99, Erw. 3).</w:t>
      </w:r>
    </w:p>
    <w:p>
      <w:r>
        <w:rPr>
          <w:b/>
        </w:rPr>
        <w:t>E. 2</w:t>
      </w:r>
    </w:p>
    <w:p>
      <w:r>
        <w:t>2.1Â Â Â Â  Im Rahmen des vorliegenden Verfahrens ist einzig zu prÃ¼fen, ob der Abschreibungsentscheid vom 24. Januar 2006 (Urk. 2) zu Recht ergangen ist oder ob das Einspracheverfahren gegen die VerfÃ¼gung vom 18. November 2005 (Urk. 8/5) betreffend Verneinung der VermittlungsfÃ¤higkeit immer noch als hÃ¤ngig zu betrachten ist. DemgegenÃ¼ber ist die genannte VerfÃ¼gung im vorliegenden Gerichtsverfahren nicht inhaltlich zu Ã¼berprÃ¼fen.</w:t>
      </w:r>
    </w:p>
    <w:p>
      <w:r>
        <w:t>2.2Â Â Â Â  Das RÃ¼ckzugsschreiben der BeschwerdefÃ¼hrerin vom 18. Januar 2006 (Urk. 8/2) enthÃ¤lt folgenden Wortlaut: "Hiermit ziehe ich, meine Einsprache gegen Ihre VerfÃ¼gung vom 18.11.2005, absofort und unwiderruflich zurÃ¼ck. Betrachten Sie also,- Ihre VerfÃ¼gung, als RechtskrÃ¤ftig. Diese Entscheidung, erfolgte nach reichlicher Ueberlegung. Da ich der Meinung bin,dass FÃ¼r mich nur die MÃ¶glichkeit auf eine Geeignete Stelle, durch Beziehung besteht. Und da Sie mir,die ersten zwei Jahre nicht helfen konnten werden Sie das mit bestimmtheit, auch in Zukunft nicht kÃ¶nnen."</w:t>
      </w:r>
    </w:p>
    <w:p>
      <w:r>
        <w:t>2.3Â Â Â Â  Der Wortlaut des RÃ¼ckzugsschreibens ist klar, ausdrÃ¼cklich und unbedingt. Es verurkundet den unzweifelhaften Willen der BeschwerdefÃ¼hrerin, an ihrer Einsprache nicht mehr festzuhalten. Sie hielt gar ausdrÃ¼cklich fest, dass die angefochtene VerfÃ¼gung vom 18. November 2005 (Urk. 8/5) rechtskrÃ¤ftig sei, womit sie die EinschÃ¤tzung des Beschwerdegegners akzeptierte, nicht vermittlungsfÃ¤hig zu sein. Schliesslich bezeichnete sie den RÃ¼ckzug als unwiderruflich und tat damit kund, dass sie die Beurteilung des Beschwerdegegners definitiv teile.</w:t>
      </w:r>
    </w:p>
    <w:p>
      <w:r>
        <w:rPr>
          <w:b/>
        </w:rPr>
        <w:t>E. 2.4</w:t>
      </w:r>
    </w:p>
    <w:p>
      <w:r>
        <w:t>2.4.1Â Â  Aus den Akten ergeben sich sodann keine Hinweise darauf, dass die RÃ¼ckzugserklÃ¤rung der BeschwerdefÃ¼hrerin mit einem Willensmangel behaftet ist. Namentlich ist weder ersichtlich, inwiefern sie sich in einem wesentlichen Irrtum hÃ¤tte befinden, noch dass sich ihr tatsÃ¤chlicher Wille auf etwas anderes als den EinspracherÃ¼ckzug hÃ¤tte beziehen sollen.</w:t>
      </w:r>
    </w:p>
    <w:p>
      <w:r>
        <w:t>2.4.2Â Â  Aus der BegrÃ¼ndung des EinspracherÃ¼ckzuges geht zwar hervor, dass die BeschwerdefÃ¼hrerin im Wesentlichen mit der UnterstÃ¼tzung der Arbeitslosenversicherung zum Auffinden einer neuen Stelle nicht zufrieden war und sich fÃ¼r die Zukunft keine Besserung erhoffte. Die Verneinung der VermittlungsfÃ¤higkeit hat indes viel weitreichendere Folgen als bloss die Einstellung der UnterstÃ¼tzung bei der Stellensuche. Es ist vielmehr der Verlust des Anspruchs auf Taggelder der Arbeitslosenversicherung, welcher die BeschwerdefÃ¼hrerin trifft. Gleichwohl kann nicht von einem Irrtum der BeschwerdefÃ¼hrerin ausgegangen werden. Einerseits ist der Beweggrund zu einer Handlung in der Regel nicht als wesentlicher Irrtum zu werten (Art. 24 Abs. 2 des Obligationenrechts, OR), anderseits wurden die Zahlungen der Arbeitslosenkasse nach der VerfÃ¼gung eingestellt, weshalb der BeschwerdefÃ¼hrerin im Zeitpunkt des RÃ¼ckzugs der Einsprache am 18. Januar 2006 bereits bewusst war, dass sie keine Taggelder mehr erhalten wÃ¼rde.</w:t>
      </w:r>
    </w:p>
    <w:p>
      <w:r>
        <w:t>2.4.3Â Â  Bei den Akten liegen verschiedene Berichte des behandelnden Arztes, Dr. med. C.___, Facharzt fÃ¼r Innere Medizin FMH. Diesen ist zu entnehmen, dass die BeschwerdefÃ¼hrerin wegen langjÃ¤hrigen chronischen RÃ¼ckenbeschwerden in seiner Behandlung steht (Bericht vom 23. September 2005, Urk. 8/3/2). Dr. C.___ diagnostizierte ein lumbospondylogenes Syndrom, eine Spondylolyse L5/S1 sowie ein Sacrum akutum (Bericht zu HÃ¤nden der Invalidenversicherung vom 18. September 2003, Urk. 8/11/37). Hinweise auf eine psychische Erkrankung der BeschwerdefÃ¼hrerin, aufgrund welcher ein entsprechender Willensmangel bei der Ãusserung des EinspracherÃ¼ckzugs denkbar wÃ¤re, bestehen nicht.</w:t>
      </w:r>
    </w:p>
    <w:p>
      <w:r>
        <w:rPr>
          <w:b/>
        </w:rPr>
        <w:t>E. 2.4.4</w:t>
      </w:r>
    </w:p>
    <w:p>
      <w:r>
        <w:t>Schliesslich kann auch der Beschwerde vom 31. Januar 2006 (Urk. 1) kein Hinweis auf einen Willensmangel entnommen werden. Die BeschwerdefÃ¼hrerin brachte vor, das RÃ¼ckzugsschreiben sei aus ihrer absoluten Verzweiflung heraus entstanden, verbunden mit der deprimierten Ãberzeugung, dass ihr das RAV bei der Stellensuche und der beruflichen Integration sowieso nicht zu helfen vermÃ¶ge. Nach mehrjÃ¤hriger Arbeitslosigkeit habe sie nicht mehr zu erkennen vermocht, dass diese Institution ihre wirklich einzige Chance fÃ¼r die Arbeitsaufnahme darstelle. Aus diesem Grunde mÃ¶chte sie ihre Einsprache aufrechterhalten.</w:t>
      </w:r>
    </w:p>
    <w:p>
      <w:r>
        <w:t>Â Â Â Â Â Â Â Â  Dieses Vorbringen lÃ¤sst den EinspracherÃ¼ckzug nicht als mit einem Willensmangel behaftet erscheinen. Im Gegenteil handelt es sich bloss um eine andere WÃ¼rdigung des an sich gleich gebliebenen Sachverhalts und damit nicht um einen relevanten Irrtum.</w:t>
      </w:r>
    </w:p>
    <w:p>
      <w:r>
        <w:rPr>
          <w:b/>
        </w:rPr>
        <w:t>E. 3</w:t>
      </w:r>
    </w:p>
    <w:p>
      <w:r>
        <w:t>Zustellung gegen Empfangsschein an:</w:t>
      </w:r>
    </w:p>
    <w:p>
      <w:r>
        <w:t>- A.___</w:t>
      </w:r>
    </w:p>
    <w:p>
      <w:r>
        <w:t>- Amt fÃ¼r Wirtschaft und Arbeit (AWA)</w:t>
      </w:r>
    </w:p>
    <w:p>
      <w:r>
        <w:t>- Staatssekretariat fÃ¼r Wirtschaft seco</w:t>
      </w:r>
    </w:p>
    <w:p>
      <w:r>
        <w:t>Â Â Â Â Â Â Â Â Â Â Â  sowie an:</w:t>
      </w:r>
    </w:p>
    <w:p>
      <w:r>
        <w:t>- Unia Arbeitslosenkasse</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