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AL.2006.00045 vom 26. September 2006</w:t>
      </w:r>
    </w:p>
    <w:p>
      <w:r>
        <w:t>ZH Sozialversicherungsgericht, 2006-09-26, DE</w:t>
      </w:r>
    </w:p>
    <w:p>
      <w:r>
        <w:rPr>
          <w:b/>
        </w:rPr>
        <w:t xml:space="preserve">Quelle: </w:t>
      </w:r>
      <w:r>
        <w:t>https://mcp.opencaselaw.ch/entscheid/zh_sozialversicherungsgericht_AL.2006.00045</w:t>
      </w:r>
    </w:p>
    <w:p>
      <w:r>
        <w:t>FR: ZH_SOZIALVERSICHERUNGSGERICHT AL.2006.00045 du 26 septembre 2006</w:t>
      </w:r>
    </w:p>
    <w:p>
      <w:r>
        <w:t>IT: ZH_SOZIALVERSICHERUNGSGERICHT AL.2006.00045 del 26 settembre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Â Â Â Â Â  Nach Â§ 34 Abs. 1 des Gesetzes Ã¼ber das Sozialversicherungsgericht (GSVGer) hat die obsiegende Beschwerde fÃ¼hrende Person Anspruch auf Ersatz der Parteikosten. Diese werden ohne RÃ¼cksicht auf den Streitwert nach der Bedeutung der Streitsache, der Schwierigkeit des Prozesses und dem Mass des Obsiegens bemessen (Â§ 34 Abs. 3 GSVGer). Nach stÃ¤ndiger Rechtsprechung gilt die RÃ¼ckweisung der Sache an die Verwaltung zur weiteren AbklÃ¤rung und neuen VerfÃ¼gung als vollstÃ¤ndiges Obsiegen (vgl. Urteil des Eidg. Versicherungsgerichts vom 10. Februar 2004 i.S. K., U 199/02, Erw. 6 mit Hinweis auf BGE 110 V 57 Erw. 3a; SVR 1999 IV Nr. 10 S. 28 Erw. 3), weshalb die vertretene BeschwerdefÃ¼hrerin Anspruch auf eine ProzessentschÃ¤digung hat. Aufgrund der genannten Kriterien ist die ProzessentschÃ¤digung auf Fr. 1'400.-- (inklusive Barauslagen und Mehrwertsteuer) festzulegen.</w:t>
      </w:r>
    </w:p>
    <w:p>
      <w:r>
        <w:t>Das Gericht erkennt:</w:t>
      </w:r>
    </w:p>
    <w:p>
      <w:r>
        <w:t>1.Â Â Â Â Â Â Â Â  Die Beschwerde wird in dem Sinne gutgeheissen, dass der Einspracheentscheid vom 5. Januar 2006 aufgehoben und die Sache an die Unia Arbeitslosenkasse zurÃ¼ckgewiesen wird, damit sie im Sinne der ErwÃ¤gungen verfahre und hernach Ã¼ber den Anspruch der BeschwerdefÃ¼hrerin auf ArbeitslosenentschÃ¤digung ab dem 9. November 2005 neu verfÃ¼ge.</w:t>
      </w:r>
    </w:p>
    <w:p>
      <w:r>
        <w:t>2.Â Â Â Â Â Â Â Â  Die Beschwerdegegnerin wird verpflichtet, der BeschwerdefÃ¼hrerin eine ProzessentschÃ¤digung von Fr. 1'400.-- (inkl. Barauslagen und Mehrwertsteuer) zu bezahlen.</w:t>
      </w:r>
    </w:p>
    <w:p>
      <w:r>
        <w:t>3.Â Â Â Â Â Â Â Â  Das Verfahren ist kostenlos.</w:t>
      </w:r>
    </w:p>
    <w:p>
      <w:r>
        <w:t>4.Â Â Â Â Â Â Â Â  Zustellung gegen Empfangsschein an:</w:t>
      </w:r>
    </w:p>
    <w:p>
      <w:r>
        <w:t>- Protekta, Rechtsschutz-Versicherung AG</w:t>
      </w:r>
    </w:p>
    <w:p>
      <w:r>
        <w:t>- Unia Arbeitslosenkasse</w:t>
      </w:r>
    </w:p>
    <w:p>
      <w:r>
        <w:t>- Staatssekretariat fÃ¼r Wirtschaft seco</w:t>
      </w:r>
    </w:p>
    <w:p>
      <w:r>
        <w:t>- AWA Amt fÃ¼r Wirtschaft und Arbeit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