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AL.2005.00605 vom 24. Februar 2006</w:t>
      </w:r>
    </w:p>
    <w:p>
      <w:r>
        <w:t>ZH Sozialversicherungsgericht, 2006-02-24, DE</w:t>
      </w:r>
    </w:p>
    <w:p>
      <w:r>
        <w:rPr>
          <w:b/>
        </w:rPr>
        <w:t xml:space="preserve">Quelle: </w:t>
      </w:r>
      <w:r>
        <w:t>https://mcp.opencaselaw.ch/entscheid/zh_sozialversicherungsgericht_AL.2005.00605</w:t>
      </w:r>
    </w:p>
    <w:p>
      <w:r>
        <w:t>FR: ZH_SOZIALVERSICHERUNGSGERICHT AL.2005.00605 du 24 février 2006</w:t>
      </w:r>
    </w:p>
    <w:p>
      <w:r>
        <w:t>IT: ZH_SOZIALVERSICHERUNGSGERICHT AL.2005.00605 del 24 febbraio 2006</w:t>
      </w:r>
    </w:p>
    <w:p>
      <w:pPr>
        <w:pStyle w:val="Heading2"/>
      </w:pPr>
      <w:r>
        <w:t>Erwägungen</w:t>
      </w:r>
    </w:p>
    <w:p>
      <w:r>
        <w:rPr>
          <w:b/>
        </w:rPr>
        <w:t>E. 1</w:t>
      </w:r>
    </w:p>
    <w:p>
      <w:r>
        <w:t>1.1Â Â Â Â  GemÃ¤ss Art. 8 Abs. 1 lit. a des Bundesgesetzes Ã¼ber die obligatorische Arbeitslosenversicherung und die InsolvenzentschÃ¤digung (AVIG) ist eine der Voraussetzungen fÃ¼r einen Anspruch auf ArbeitslosenentschÃ¤digung, dass die versicherte Person ganz oder teilweise arbeitslos ist. Als ganz arbeitslos gilt gemÃ¤ss Art. 10 Abs. 1 AVIG, wer in keinem ArbeitsverhÃ¤ltnis steht und eine VollzeitbeschÃ¤ftigung sucht. Als teilweise arbeitslos gilt gemÃ¤ss Art. 10 Abs. 2 AVIG, wer in keinem ArbeitsverhÃ¤ltnis steht und lediglich eine TeilzeitbeschÃ¤ftigung sucht (lit. a) oder wer eine TeilzeitbeschÃ¤ftigung hat und eine Vollzeit- oder eine weitere TeilzeitbeschÃ¤ftigung sucht (lit. b).</w:t>
      </w:r>
    </w:p>
    <w:p>
      <w:r>
        <w:t>Â Â Â Â Â Â Â Â  Als weitere Anspruchsvoraussetzung muss die versicherte Person gemÃ¤ss Art. 8 Abs. 1 lit. b AVIG einen anrechenbaren Arbeitsausfall erlitten haben. Nach Art. 11 Abs. 1 AVIG ist der Arbeitsausfall anrechenbar, wenn er einen Verdienstausfall zur Folge hat und mindestens zwei aufeinanderfolgende volle Arbeitstage dauert. Als voller Arbeitstag gilt der fÃ¼nfte Teil der wÃ¶chentlichen Arbeitszeit, die die versicherte Person normalerweise wÃ¤hrend ihres letzten ArbeitsverhÃ¤ltnisses geleistet hat (Art. 4 Abs. 1 der Verordnung Ã¼ber die obligatorische Arbeitslosenversicherung und die InsolvenzentschÃ¤digung [AVIV]). Der Arbeitsausfall von teilweise Arbeitslosen nach Art. 10 Abs. 2 lit. b AVIG ist anrechenbar, wenn er innerhalb von zwei Wochen mindestens zwei volle Arbeitstage ausmacht (Art. 5 AVIV).</w:t>
      </w:r>
    </w:p>
    <w:p>
      <w:r>
        <w:t>Â Â Â Â Â Â Â Â  Ferner muss die versicherte Person, die ArbeitslosenentschÃ¤digung beansprucht, gemÃ¤ss Art. 8 Abs. 1 lit. f AVIG vermittlungsfÃ¤hig sein. Dies ist nach Art. 15 Abs. 1 AVIG dann der Fall, wenn sie bereit, in der Lage und berechtigt ist, eine zumutbare Arbeit anzunehmen und an Eingliederungsmassnahmen teilzunehmen. Zur VermittlungsfÃ¤higkeit gehÃ¶rt zum einen die ArbeitsfÃ¤higkeit im objektiven Sinn und zum andern subjektiv die Bereitschaft, die Arbeitskraft entsprechend den persÃ¶nlichen VerhÃ¤ltnissen wÃ¤hrend der Ã¼blichen Arbeitszeit einzusetzen (BGE 125 V 58 Erw. 6a, 123 V 216 Erw. 3, je mit Hinweis; ARV 2004 Nr. 2 S. 48 Erw. 1.2, S. 122 Erw. 2.1). Als zumutbar gilt gemÃ¤ss Art. 16 AVIG jede - unselbstÃ¤ndige - Arbeit, die nicht mit einem Unzumutbarkeitsgrund nach Abs. 2 dieser Bestimmung behaftet ist.</w:t>
      </w:r>
    </w:p>
    <w:p>
      <w:r>
        <w:t>1.2Â Â Â Â  Von den Anspruchsnormen in Art. 8 ff. AVIG zu unterscheiden sind die Bestimmungen Ã¼ber die Bemessung der ArbeitslosenentschÃ¤digung in Art. 18 ff. AVIG.</w:t>
      </w:r>
    </w:p>
    <w:p>
      <w:r>
        <w:t>Â Â Â Â Â Â Â Â  Die ArbeitslosenentschÃ¤digung wird gestÃ¼tzt auf Art. 21 und Art. 22 AVIG als Taggeld ausgerichtet, welches sich nach dem versicherten Verdienst bemisst und sich auf 70 % oder 80 % dieses versicherten Verdienstes belÃ¤uft.</w:t>
      </w:r>
    </w:p>
    <w:p>
      <w:r>
        <w:t>Â Â Â Â Â Â Â Â  GemÃ¤ss Art. 23 Abs. 1 Satz 1 AVIG gilt als versicherter Verdienst der im Sinne der AHV-Gesetzgebung massgebende Lohn, der wÃ¤hrend eines Bemessungszeitraums aus einem oder mehreren ArbeitsverhÃ¤ltnissen normalerweise erzielt wurde, wobei die vertraglich vereinbarten regelmÃ¤ssigen Zulagen eingeschlossen sind, soweit sie nicht EntschÃ¤digung fÃ¼r arbeitsbedingte Inkonvenienzen darstellen. Nicht versichert ist gemÃ¤ss Art. 23 Abs. 3 Satz 1 AVIG ein Nebenverdienst. Als solcher gilt nach Art. 23 Abs. 3 Satz 2 AVIG jeder Verdienst, den eine versicherte Person ausserhalb ihrer normalen Arbeitszeit als Arbeitnehmerin oder ausserhalb des ordentlichen Rahmens ihrer selbstÃ¤ndigen ErwerbstÃ¤tigkeit erzielt.</w:t>
      </w:r>
    </w:p>
    <w:p>
      <w:r>
        <w:t>Â Â Â Â Â Â Â Â  Nach Art. 24 Abs. 1 Satz 1 AVIG gilt jedes Einkommen aus unselbstÃ¤ndiger oder selbstÃ¤ndiger ErwerbstÃ¤tigkeit, das die arbeitslose Person innerhalb einer Kontrollperiode erzielt, als Zwischenverdienst. Die versicherte Person hat gestÃ¼tzt auf Art. 24 Abs. 1 Satz 2 AVIG Anspruch auf Ersatz des Verdienstausfalls. Als Verdienstausfall gilt nach Art. 24 Abs. 3 Satz 1 AVIG die Differenz zwischen dem in der Kontrollperiode erzielten Zwischenverdienst, mindestens aber dem berufs- und ortsÃ¼blichen Ansatz fÃ¼r die betreffende Arbeit, und dem versicherten Verdienst. Ein Nebenverdienst nach Art. 23 Abs. 3 AVIG bleibt gemÃ¤ss Art. 24 Abs. 3 Satz 2 AVIG unberÃ¼cksichtigt. Die versicherte Person hat dann keinen Anspruch mehr auf Ersatz des Verdienstausfalles nach Art. 24 Abs. 1 und Abs. 3 AVIG, wenn sie eine TÃ¤tigkeit mit einer EntlÃ¶hnung aufnimmt, welche mindestens dem Betrag der ArbeitslosenentschÃ¤digung entspricht (BGE 127 V 480 Erw. 2 mit Hinweisen sowie Art. 41a Abs. 1 AVIV e contrario).</w:t>
      </w:r>
    </w:p>
    <w:p>
      <w:r>
        <w:rPr>
          <w:b/>
        </w:rPr>
        <w:t>E. 1.3</w:t>
      </w:r>
    </w:p>
    <w:p>
      <w:r>
        <w:t>1.3.1Â Â  Die Vorschrift Ã¼ber den anrechenbaren Arbeitsausfall in Art. 11 AVIG figuriert in der Gesetzessystematik zwar unter den Anspruchsnormen; das EidgenÃ¶ssische Versicherungsgericht hat jedoch darauf hingewiesen, dass diese Vorschrift nicht nur Anspruchsnorm, sondern gleichzeitig auch EntschÃ¤digungsbemessungsregel sei (vgl. BGE 125 V 58 f. Erw. 6b). Die Bestimmung des Ausmasses des Arbeitsausfalles erfolgt nach hÃ¶chstrichterlicher Rechtsprechung durch den Vergleich des verlorenen BeschÃ¤ftigungsumfangs mit dem BeschÃ¤ftigungsumfang, den die versicherte Person nach Eintritt der Arbeitslosigkeit anstrebt (BGE 125 V 59 f. Erw. 6c/aa mit Hinweisen).</w:t>
      </w:r>
    </w:p>
    <w:p>
      <w:r>
        <w:t>1.3.2Â Â  Einen bloss teilweisen Arbeitsausfall erleiden gemÃ¤ss dieser Rechtsprechung unter anderem diejenigen Personen, die nach dem Verlust einer Stelle, aus welchen GrÃ¼nden auch immer, nicht mehr im gleichen Umfang wie bisher, sondern in einem reduzierten Umfang unselbstÃ¤ndig erwerbstÃ¤tig sein wollen. Bei diesen Personen erfolgt die EntschÃ¤digungsbemessung rechtsprechungsgemÃ¤ss dadurch, dass der versicherte Verdienst, dem der Lohn aus der verlorenen BeschÃ¤ftigung zugrunde liegt, entsprechend zu reduzieren ist (vgl. BGE 125 V 59 f. Erw. 6c/aa mit Hinweisen).</w:t>
      </w:r>
    </w:p>
    <w:p>
      <w:r>
        <w:t>1.3.3Â Â  Eine davon abweichende Regelung der EntschÃ¤digungsbemessung gilt fÃ¼r diejenigen versicherten Personen, die nach Eintritt der Arbeitslosigkeit weiterhin einen BeschÃ¤ftigungsumfang im bisherigen Umfang anstreben, die jedoch deshalb nur teilweise arbeitslos sind und einen nur teilweisen Arbeitsausfall aufweisen, weil sie bereits eine teilzeitliche BeschÃ¤ftigung innehaben. Das EidgenÃ¶ssische Versicherungsgericht hat in einem Grundsatzentscheid (BGE 120 V 233 ff.) festgehalten, dass sich die ArbeitslosenentschÃ¤digung bei diesen Personen seit dem Inkrafttreten des revidierten Art. 24 AVIG per Anfang 1992 unabhÃ¤ngig vom zeitlichen Umfang des Arbeitsausfalles allein nach dem Verdienstausfall bemesse, und zwar in einheitlicher Weise Ã¼ber den Weg der Zwischenverdienstregelung in Art. 24 AVIG. SÃ¤mtliche Formen unselbstÃ¤ndiger ErwerbstÃ¤tigkeit seien damit Gegenstand dieser revidierten Bestimmung, und die bis zur Revision getroffene Unterscheidung nach Teilzeitarbeit, altrechtlichem Zwischenverdienst und Ersatzarbeit falle dahin (vgl. BGE 120 V 249 f. Erw. 5b). An dieser Rechtsprechung hat das EidgenÃ¶ssische Versicherungsgericht auch unter der Herrschaft des seit dem 1. Januar 1996 in Kraft stehenden Rechts festgehalten (vgl. BGE 127 V 480 Erw. 2 mit Hinweis).</w:t>
      </w:r>
    </w:p>
    <w:p>
      <w:r>
        <w:rPr>
          <w:b/>
        </w:rPr>
        <w:t>E. 2</w:t>
      </w:r>
    </w:p>
    <w:p>
      <w:r>
        <w:t>2.1Â Â Â Â  Strittig und zu prÃ¼fen ist, ob die BeschwerdefÃ¼hrerin ab dem 1. September 2005 Anspruch auf ArbeitslosenentschÃ¤digung hat.</w:t>
      </w:r>
    </w:p>
    <w:p>
      <w:r>
        <w:t>2.2Â Â Â Â  Korrekt ist, dass die Beschwerdegegnerin den versicherten Verdienst anhand der Summe der EinkÃ¼nfte der BeschwerdefÃ¼hrerin in den beiden ArbeitsverhÃ¤ltnissen mit der Unternehmung Y.___ und der Unternehmung X.___ festgelegt hat. Wie sie dabei zum genauen Betrag von Fr. 3'621.-- gelangt ist (vgl. Urk. 7/I/3 S. 2 und Urk. 2 S. 2), hat sie zwar nirgendwo festgehalten, und es lÃ¤sst sich auch nicht ohne weiteres aus den vorhandenen Unterlagen ableiten. Doch braucht an dieser Stelle nicht nÃ¤her darauf eingegangen zu werden. Denn wie sich aus dem Folgenden ergibt, ist die Sache zur genauen Festlegung des Taggeldanspruchs an die Beschwerdegegnerin zurÃ¼ckzuweisen. Im Rahmen dieses von der Beschwerdegegnerin durchzufÃ¼hrenden Verfahrens bleibt der BeschwerdefÃ¼hrerin das Recht gewahrt, allfÃ¤llige Einwendungen zur HÃ¶he des versicherten Verdienstes noch vorzubringen.</w:t>
      </w:r>
    </w:p>
    <w:p>
      <w:r>
        <w:t>2.3Â Â Â Â  Nicht vereinbar mit den dargelegten GrundsÃ¤tzen der Rechtsprechung ist nÃ¤mlich, dass die Beschwerdegegnerin den errechneten versicherten Verdienst entsprechend dem Arbeitsausfall, den die BeschwerdefÃ¼hrerin durch den Verlust der Stelle bei der Unternehmung Y.___ erlitten hat, reduziert hat (vgl. Urk. 7/I/3 S. 2 und Urk. 2 S. 2). Denn die BeschwerdefÃ¼hrerin fÃ¤llt als Person, die nach Eintritt der (Teil-) Arbeitslosigkeit immer noch eine TeilzeitbeschÃ¤ftigung innehat und den BeschÃ¤ftigungsumfang wieder in Richtung des frÃ¼her innegehabten Umfangs ausdehnen will, unter die in Erw. 1.3.3 abgehandelte Fallkategorie, bei der die ArbeitslosenentschÃ¤digung allein Ã¼ber die Zwischenverdienstregelung in Art. 24 AVIG nach dem Verdienstausfall zu bemessen ist. Diese Bemessungsregel ist unabhÃ¤ngig davon anwendbar, ob die BeschwerdefÃ¼hrerin die Ausdehnung des BeschÃ¤ftigungsumfangs ausschliesslich mit einer weiteren Teilzeitstelle im Umfang des bei der Unternehmung Y.___ innegehabten BeschÃ¤ftigungsgrades erreichen will oder ob sie auch dazu bereit ist, ihr ArbeitsverhÃ¤ltnis mit der Unternehmung X.___ zugunsten einer Stelle mit hÃ¶herem BeschÃ¤ftigungsgrad aufzugeben. Denn die Frage, ob sich die BeschwerdefÃ¼hrerin bei der Arbeitssuche auf Stellen beschrÃ¤nken darf, welche ihr erlauben, ihr bestehendes ArbeitsverhÃ¤ltnis beizubehalten, ist auf der Stufe der EntschÃ¤digungsbemessung nicht relevant.</w:t>
      </w:r>
    </w:p>
    <w:p>
      <w:r>
        <w:t>Â Â Â Â Â Â Â Â  Sie kann hingegen bei der Frage nach der VermittlungsfÃ¤higkeit von Bedeutung sein, die indessen nicht Gegenstand des vorliegenden Verfahrens ist, sondern vom kantonalen Amt fÃ¼r Wirtschaft und Arbeit (AWA) zu klÃ¤ren wÃ¤re (vgl. Art. 85 lit. d AVIG). An dieser Stelle soll nur darauf hingewiesen werden, dass die VermittlungsfÃ¤higkeit keine graduell abstufbare GrÃ¶sse darstellt, sondern allein durch die FÃ¤higkeit und die Bereitschaft zur Annahme zumutbarer Arbeit charakterisiert ist (vgl. BGE 125 V 58 Erw. 6a). Da zumutbare Arbeit im Falle der BeschwerdefÃ¼hrerin auch eine TeilzeitbeschÃ¤ftigung in ErgÃ¤nzung zur TÃ¤tigkeit bei der Unternehmung X.___ sein kann (vgl. hierzu auch BGE 127 V 482 f. Erw. 4b), kÃ¶nnte der BeschwerdefÃ¼hrerin die VermittlungsfÃ¤higkeit grundsÃ¤tzlich nur dann abgesprochen werden, wenn sie aufgrund dieser TÃ¤tigkeit oder aufgrund anderer UmstÃ¤nde in ihrer VerfÃ¼gbarkeit in einem Mass eingeschrÃ¤nkt wÃ¤re, welches das Finden einer passenden ErgÃ¤nzungsstelle unrealistisch machen wÃ¼rde (vgl. BGE 123 V 216 Erw. 3, 120 V 388 Erw. 3a mit Hinweisen). Eine weitere, von der generellen VermittlungsfÃ¤higkeit zu unterscheidende Frage ist, ob von der BeschwerdefÃ¼hrerin aufgrund ihrer Schadenminderungspflicht verlangt werden kÃ¶nnte, dass sie gegebenenfalls auch eine Stelle annimmt, fÃ¼r die sie ihre angestammte TeilzeittÃ¤tigkeit bei der Unternehmung X.___ aufgeben mÃ¼sste. Dies hÃ¤ngt von der konkret zur Diskussion stehenden Stelle ab, und es ist hier nur darauf hinzuweisen, dass die Aufgabe einer sicheren langjÃ¤hrigen Stelle zugunsten einer mÃ¶glicherweise unsichereren neuen Stelle in Anbetracht der gebotenen RÃ¼cksichtnahme auf die FÃ¤higkeiten und die bisherige TÃ¤tigkeit (vgl. Art. 16 Abs. 1 lit. b AVIG) sowie auf die persÃ¶nlichen VerhÃ¤ltnisse (vgl. Art. 16 Abs. 1 lit. c AVIG) nicht in jedem Fall zumutbar sein dÃ¼rfte (vgl. Gerhards, Kommentar zum Arbeitslosenversicherungsgesetz, Band I, Bern 1987, N 67 zu Art. 15 AVIG).</w:t>
      </w:r>
    </w:p>
    <w:p>
      <w:r>
        <w:t>2.4Â Â Â Â  Soweit demnach die BeschwerdefÃ¼hrerin bereit ist, zusÃ¤tzlich zu ihrer Stelle bei der Unternehmung X.___ eine Teilzeitstelle anzunehmen, deren Umfang nicht geringer ist als derjenige der verlorenen Stelle bei der Unternehmung Y.___, hat die BerÃ¼cksichtigung des nur teilweisen Arbeits- und Verdienstausfalles nicht Ã¼ber eine Reduktion des versicherten Verdienstes, sondern ausschliesslich Ã¼ber die Anrechnung des bei der Unternehmung X.___ erzielten Einkommens als Zwischenverdienst zu erfolgen. Eine Reduktion des versicherten Verdienstes zusÃ¤tzlich zu dieser Anrechnung, wie sie die Beschwerdegegnerin vorgenommen hat (vgl. Urk. 7/I/3 S. 2 und Urk. 2 S. 2), verbietet sich, wie die BeschwerdefÃ¼hrerin zu Recht bemerken liess (vgl. Urk. 1 S. 4). Denn auf diese Weise wÃ¼rde der Umstand, dass die BeschwerdefÃ¼hrerin aufgrund ihres Einkommens bei der Unternehmung X.___ nur einen teilweisen Verdienstausfall aufweist, doppelt berÃ¼cksichtigt.</w:t>
      </w:r>
    </w:p>
    <w:p>
      <w:r>
        <w:t>Â Â Â Â Â Â Â Â  Eine zusÃ¤tzliche Reduktion des versicherten Verdienstes wÃ¤re nur dann gerechtfertigt, wenn die BeschwerdefÃ¼hrerin nicht mehr im frÃ¼her innegehabten BeschÃ¤ftigungsumfang erwerbstÃ¤tig sein wollte und dementsprechend nicht mehr bereit wÃ¤re, eine Stelle mit einem Pensum von etwa 10 Stunden pro Woche beziehungsweise von 25 % einer VollzeitbeschÃ¤ftigung anzunehmen, wie sie es bei der Unternehmung Y.___ verrichtet hatte. Diesfalls wÃ¤re der versicherte Verdienst in Anwendung der in Erw. 1.3.2 dargelegten Rechtsprechung im Umfang der Verminderung des gesuchten BeschÃ¤ftigungsumfangs zu reduzieren. Wie es sich mit diesem gesuchten BeschÃ¤ftigungsumfang verhÃ¤lt, ist noch nicht ganz eindeutig. So gab die BeschwerdefÃ¼hrerin im Antrag auf ArbeitslosenentschÃ¤digung einen gesuchten BeschÃ¤ftigungsumfang von lediglich etwa 8 Stunden pro Woche beziehungsweise von 20 % einer VollzeitbeschÃ¤ftigung an (Urk. 7/II/5 S. 1 Ziff. 3), nannte dann aber im Formular des RAV immerhin einen Umfang von 8-9 Stunden (Urk. 7/II/9) und fÃ¼hrte im Schreiben vom 15. September 2005 aus, dass sie sich beim RAV "weiterhin fÃ¼r die bis anhin 20-25 %" vermitteln lassen werde (Urk. 7/II/3). Die Beschwerdegegnerin wird daher von der BeschwerdefÃ¼hrerin noch prÃ¤zisierende Angaben zum gesuchten BeschÃ¤ftigungsumfang einzuholen haben.</w:t>
      </w:r>
    </w:p>
    <w:p>
      <w:r>
        <w:t>Â Â Â Â Â Â Â Â  Schliesslich geht aus den Akten hervor, dass die BeschwerdefÃ¼hrerin neben den EinkÃ¼nften aus unselbstÃ¤ndiger TÃ¤tigkeit auch gewisse EinkÃ¼nfte aus einer selbstÃ¤ndigen TÃ¤tigkeit erzielt (vgl. Urk. 7/II/19-22 und Urk. 7/III/4-5). Da die BeschwerdefÃ¼hrerin die selbstÃ¤ndige TÃ¤tigkeit schon vor dem Verlust der Stelle bei der Unternehmung Y.___ ausgeÃ¼bt hat, dÃ¼rfen ihr die EinkÃ¼nfte daraus nur dann als Zwischenverdienst angerechnet werden, wenn und soweit sie signifikant hÃ¶her sind als vor dem Stellenverlust. Dies ergibt sich aus der Rechtsprechung des EidgenÃ¶ssischen Versicherungsgerichts zur Anrechnung des Einkommens aus einer (unselbstÃ¤ndigen) NebenbeschÃ¤ftigung im Sinne von Art. 23 Abs. 3 AVIG als Zwischenverdienst (vgl. BGE 123 V 233 f. Erw. 3c+d, 120 V 518 Erw. 3; vgl. auch Urteil des EidgenÃ¶ssischen Versicherungsgerichts in Sachen R. vom 28. Februar 2001, C 186/00); diese Rechtsprechung gelangt auf den vorliegenden Fall einer selbstÃ¤ndigen NebentÃ¤tigkeit analog zur Anwendung (vgl. Urteil des Sozialversicherungsgerichts in Sachen S. vom 27. September 2002, Nr. AL.2002.00507, Erw. 3b/dd).</w:t>
      </w:r>
    </w:p>
    <w:p>
      <w:r>
        <w:t>2.5Â Â Â Â  Damit ist der angefochtene Einspracheentscheid vom 9. November 2005 aufzuheben, und die Sache ist an die Beschwerdegegnerin zurÃ¼ckzuweisen, damit sie den Anspruch der BeschwerdefÃ¼hrerin auf ArbeitslosenentschÃ¤digung und die ihr zustehenden Taggelder im Sinne der ErwÃ¤gungen ermittle.</w:t>
      </w:r>
    </w:p>
    <w:p>
      <w:r>
        <w:t>3.Â Â Â Â Â Â  Nach Art. 61 lit. g des Bundesgesetzes Ã¼ber den Allgemeinen Teil des Sozialversicherungsrechts (ATSG) hat die obsiegende beschwerdefÃ¼hrende Person Anspruch auf den vom Gericht festzusetzenden Ersatz der Parteikosten, die nach dem zu beurteilenden Sachverhalt beziehungsweise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In Anwendung dieser Kriterien rechtfertigt es sich, der BeschwerdefÃ¼hrerin eine ProzessentschÃ¤digung von Fr. 1'200.-- (inklusive Barauslagen und Mehrwertsteuer) zuzusprechen.</w:t>
      </w:r>
    </w:p>
    <w:p>
      <w:r>
        <w:t>Das Gericht erkennt:</w:t>
      </w:r>
    </w:p>
    <w:p>
      <w:r>
        <w:t>1.Â Â Â Â Â Â Â Â  Die Beschwerde in dem Sinne gutgeheissen, dass der angefochtene Einspracheentscheid vom 9. November 2005 aufgehoben und die Sache an die Unia Arbeitslosenkasse zurÃ¼ckgewiesen wird, damit sie den Anspruch der BeschwerdefÃ¼hrerin auf ArbeitslosenentschÃ¤digung und die ihr zustehenden Taggelder im Sinne der ErwÃ¤gungen ermittle.</w:t>
      </w:r>
    </w:p>
    <w:p>
      <w:r>
        <w:t>2.Â Â Â Â Â Â Â Â  Das Verfahren ist kostenlos.</w:t>
      </w:r>
    </w:p>
    <w:p>
      <w:r>
        <w:t>3.Â Â Â Â Â Â Â Â  Die Beschwerdegegnerin wird verpflichtet, der BeschwerdefÃ¼hrerin eine ProzessentschÃ¤digung von Fr. 1'200.-- (inklusive Barauslagen und Mehrwertsteuer) zu bezahlen.</w:t>
      </w:r>
    </w:p>
    <w:p>
      <w:r>
        <w:t>4.Â Â Â Â Â Â Â Â  Zustellung gegen Empfangsschein an:</w:t>
      </w:r>
    </w:p>
    <w:p>
      <w:r>
        <w:t>- Rechtsanwalt Hans Kupfer</w:t>
      </w:r>
    </w:p>
    <w:p>
      <w:r>
        <w:t>- Unia Arbeitslosenkasse</w:t>
      </w:r>
    </w:p>
    <w:p>
      <w:r>
        <w:t>- Staatssekretariat fÃ¼r Wirtschaft seco</w:t>
      </w:r>
    </w:p>
    <w:p>
      <w:r>
        <w:t>- AWA Amt fÃ¼r Wirtschaft und Arbeit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