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AL.2005.00535 vom 8. September 2005</w:t>
      </w:r>
    </w:p>
    <w:p>
      <w:r>
        <w:t>ZH Sozialversicherungsgericht, 2005-09-08, DE</w:t>
      </w:r>
    </w:p>
    <w:p>
      <w:r>
        <w:rPr>
          <w:b/>
        </w:rPr>
        <w:t xml:space="preserve">Quelle: </w:t>
      </w:r>
      <w:r>
        <w:t>https://mcp.opencaselaw.ch/entscheid/zh_sozialversicherungsgericht_AL.2005.00535</w:t>
      </w:r>
    </w:p>
    <w:p>
      <w:r>
        <w:t>FR: ZH_SOZIALVERSICHERUNGSGERICHT AL.2005.00535 du 8 septembre 2005</w:t>
      </w:r>
    </w:p>
    <w:p>
      <w:r>
        <w:t>IT: ZH_SOZIALVERSICHERUNGSGERICHT AL.2005.00535 del 8 settembre 2005</w:t>
      </w:r>
    </w:p>
    <w:p>
      <w:pPr>
        <w:pStyle w:val="Heading2"/>
      </w:pPr>
      <w:r>
        <w:t>Erwägungen</w:t>
      </w:r>
    </w:p>
    <w:p>
      <w:r>
        <w:rPr>
          <w:b/>
        </w:rPr>
        <w:t>E. 3</w:t>
      </w:r>
    </w:p>
    <w:p>
      <w:r>
        <w:t>3.1Â Â Â Â  Eine beitragspflichtige BeschÃ¤ftigung ist indessen nicht nur dann Beitragszeiten bildend, wenn und soweit der Nachweis tatsÃ¤chlicher Lohnzahlungen erbracht ist. FÃ¼r eine solche den klaren Wortlaut des Art. 13 Abs. 1 AVIG einschrÃ¤nkende Auslegung sprechen auch keine triftigen GrÃ¼nde.</w:t>
      </w:r>
    </w:p>
    <w:p>
      <w:r>
        <w:t>3.2Â Â Â Â  Nach BGE 113 V 352 ist im Rahmen des Art. 13 Abs. 1 AVIG einzig vorausgesetzt, dass die versicherte Person innerhalb der zweijÃ¤hrigen Rahmenfrist des Art. 9 Abs. 3 AVIG wÃ¤hrend mindestens zwÃ¶lf Monaten effektiv eine beitragspflichtige BeschÃ¤ftigung ausgeÃ¼bt hat. Nicht erforderlich ist, dass die fÃ¼r diese Zeit geschuldeten, vom Arbeitgeber zu entrichtenden paritÃ¤tischen BeitrÃ¤ge auch tatsÃ¤chlich bezahlt wurden. Dass nach dem Wortlaut des Art. 13 Abs. 1 AVIG die AusÃ¼bung einer beitragspflichtigen BeschÃ¤ftigung massgeblich ist, und nicht die ErfÃ¼llung der Beitragspflicht, ergibt sich auch aus der gesetzlichen Ordnung des Beitragsbezugs (Art. 5 Abs. 1 und Art. 6 AVIG, Art. 14 Abs. 1 AHVG). Danach hat es der oder die unselbststÃ¤ndig erwerbende Versicherte in der Arbeitslosenversicherung so wenig wie in der Alters- und Hinterlassenenversicherung in der Hand, dass die paritÃ¤tischen BeitrÃ¤ge tatsÃ¤chlich der Ausgleichskasse zufliessen.</w:t>
      </w:r>
    </w:p>
    <w:p>
      <w:r>
        <w:t>Â Â Â Â Â Â Â Â  In dem in BGE 113 V 352 beurteilten Fall konnte die am Recht stehende Versicherte lediglich fÃ¼r viereinhalb Monate innerhalb der Beitragsrahmenfrist einen effektiven Lohnbezug nachweisen. Weitere Lohnzahlungen waren unbestrittenermassen nicht erfolgt. Gleichwohl bejahte das EidgenÃ¶ssische Versicherungsgericht wie schon die Vorinstanz das Anspruchserfordernis der erfÃ¼llten (Mindest-)Beitragszeit, weil aufgrund der gesamten UmstÃ¤nde als erstellt gelten konnte, dass die Versicherte "zusammen mit den 4 1/2 Monaten des Jahres 1984 eine beitragspflichtige BeschÃ¤ftigung von mindestens sechs Monaten ausgeÃ¼bt hat" (ARV 1988 Nr. 1 S. 19 f. Erw. 3b und c).</w:t>
      </w:r>
    </w:p>
    <w:p>
      <w:r>
        <w:t>3.3Â Â Â Â  Aus BGE 113 V 352 ergibt sich, dass die Tatsache von bei Eintritt der Arbeitslosigkeit noch nicht realisierten Entgelten fÃ¼r in unselbststÃ¤ndiger Stellung geleistete Arbeit grundsÃ¤tzlich nicht zu Lasten der versicherten Person gehen soll. Dies kommt auch in der Regelung des Art. 29 Abs. 1 AVIG (Anspruch auf ArbeitslosenentschÃ¤digung bei begrÃ¼ndeten Zweifeln Ã¼ber das Bestehen von arbeitsvertraglichen AnsprÃ¼chen im Sinne von Art. 11 Abs. 3 AVIG oder deren ErfÃ¼llbarkeit) sowie bei der InsolvenzentschÃ¤digung (Art. 51 ff. AVIG) zum Ausdruck. Vorbehalten bleiben Obliegenheiten im Rahmen der Schadenminderungspflicht (vgl. BGE 126 V 374 Erw. 3c/aa und ARV 1999 Nr. 8 S. 34 Erw. 3b sowie ARV 2002 Nr. 8 S. 62 und Nr. 30 S. 190). Anders verhÃ¤lt es sich nur bei einem klaren Verzicht der versicherten Person auf der Beitragspflicht unterliegende Forderungen aus dem Arbeits- oder DienstverhÃ¤ltnis (vgl. ARV 1999 Nr. 8 S. 34 Erw. 3b; vgl. auch BGE 126 V 374 unten).</w:t>
      </w:r>
    </w:p>
    <w:p>
      <w:r>
        <w:t>Â Â Â Â Â Â Â Â  Der Tatbestand von bei Eintritt der Arbeitslosigkeit (noch) nicht realisierten Entgelten aus einer beitragspflichtigen BeschÃ¤ftigung kann insbesondere gegeben sein, wenn eine versicherte Person nach Art. 165 Abs. 1 ZGB Anspruch auf angemessene EntschÃ¤digung fÃ¼r ihre Mitarbeit im Beruf oder Gewerbe des von ihr getrennt lebenden, geschiedenen oder verstorbenen Ehegatten hat (ARV 1999 Nr. 21 S. 113 in Verbindung mit BGE 120 II 280 und BGE 115 Ib 37).</w:t>
      </w:r>
    </w:p>
    <w:p>
      <w:r>
        <w:t>3.4Â Â Â Â  Nach der in ARV 2001 Nr. 27 S. 225 aufgenommenen Rechtsprechung ist demgegenÃ¼ber bei der Ermittlung des versicherten Verdienstes gemÃ¤ss Art. 23 Abs. 1 AVIG der im Bemessungszeitraum (Art. 37 AVIV) tatsÃ¤chlich bezogene Lohn massgebend; eine davon abweichende Lohnabrede zwischen Arbeitgeber und Arbeitnehmer hat grundsÃ¤tzlich unbeachtet zu bleiben (BGE 128 V 190 Erw. 3a/aa mit Hinweisen). Bei Art. 23 AVIG handelt es sich im Unterschied zu Art. 13 AVIG (in Verbindung mit Art. 8 Abs. 1 lit. e AVIG) um eine Bemessungsnorm. Sie bekommt nur dann die Bedeutung einer negativen Anspruchsvoraussetzung, wenn der Mindestbetrag fÃ¼r den versicherten Verdienst von monatlich 500 Franken resp. 300 Franken bei Heimarbeitnehmern nach Art. 40 der Verordnung Ã¼ber die obligatorische Arbeitslosenversicherung und die InsolvenzentschÃ¤digung (AVIV) Ã¼ber den Bemessungszeitraum gemittelt nicht erreicht wird (BGE 128 V 189 Erw. 1; vgl. auch BGE 127 V 52). Das Abstellen auf den tatsÃ¤chlich ausgerichteten Lohn anstatt auf den vereinbarten Lohn wirkt sich allenfalls auf die HÃ¶he des Taggeldes aus (Art. 22 Abs. 1 AVIG), berÃ¼hrt somit nicht den Anspruch an sich.</w:t>
      </w:r>
    </w:p>
    <w:p>
      <w:r>
        <w:t>3.5Â Â Â Â  Der Verhinderung von MissbrÃ¤uchen dient das im Gesetz zwar nicht ausdrÃ¼cklich genannte, nach stÃ¤ndiger Rechtsprechung, an der festzuhalten ist, aber massgebliche Erfordernis der genÃ¼genden ÃberprÃ¼fbarkeit der beitragspflichtigen BeschÃ¤ftigung (ARV 2001 Nr. 12 S. 143, 1996/97 Nr. 17 S. 79, 1988 Nr. 1 S. 16; Thomas Nussbaumer, Arbeitslosenversicherung, in: Schweizerisches Bundesverwaltungsrecht, SBVR, Soziale Sicherheit, Rz 161; vgl. zum alten Recht BGE 108 V 104 Erw. 2b und Max Holzer, Kommentar zum Bundesgesetz Ã¼ber die Arbeitslosenversicherung, ZÃ¼rich 1954, S. 113 mit Hinweisen auf die Materialien sowie BBl 1980 III 562 f.). Fehlt es am Nachweis einer tatsÃ¤chlich ausgeÃ¼bten unselbststÃ¤ndigen TÃ¤tigkeit, ist das Anspruchserfordernis der erfÃ¼llten Beitragszeit nach Art. 8 Abs. 1 lit. e und Art. 13 AVIG nicht gegeben, und zwar auch dann nicht, wenn als Lohn bezeichnete oder auf ein als solches bezeichnetes Lohnkonto erfolgte Zahlungen des Arbeitgebers bestehen. Dieser Umstand bildet nur, aber immerhin ein bedeutsames Indiz fÃ¼r eine beitragspflichtige BeschÃ¤ftigung.</w:t>
      </w:r>
    </w:p>
    <w:p>
      <w:r>
        <w:t>3.6Â Â Â Â  Der versicherte Verdienst nach Art. 23 AVIG bildet ein Korrektiv bei allfÃ¤lligen missbrÃ¤uchlichen Lohnvereinbarungen zwischen Arbeitnehmer und Arbeitgeber, indem grundsÃ¤tzlich die tatsÃ¤chlichen LohnbezÃ¼ge im Bemessungszeitraum massgebend sind (BGE 128 V 190 Erw. 3a/aa). Im Ãbrigen kÃ¶nnen im Zeitpunkt der Anmeldung zum Leistungsbezug allenfalls noch nicht verabgabte beitragspflichtige Einkommen aus unselbststÃ¤ndiger ErwerbstÃ¤tigkeit nacherfasst werden. Die Frist fÃ¼r die verfÃ¼gungsweise Geltendmachung der Beitragsforderung bestimmt sich nach Art. 16 Abs. 1 AHVG.</w:t>
      </w:r>
    </w:p>
    <w:p>
      <w:r>
        <w:t>3.7Â Â Â Â  FÃ¼r die im Rahmen einer beitragspflichtigen BeschÃ¤ftigung geleistete Arbeit besteht grundsÃ¤tzlich ein Lohn- oder EntschÃ¤digungsanspruch. Die HÃ¶he des Entgelts bestimmt sich danach, was vereinbart wurde oder Ã¼blich ist unter BerÃ¼cksichtigung allfÃ¤lliger zwingender gesetzlicher Vorschriften (vgl. Art. 322 ff. des Obligationenrechts und BGE 115 V 330 Erw. 4).</w:t>
      </w:r>
    </w:p>
    <w:p>
      <w:r>
        <w:t>Â Â Â Â Â Â Â Â  Ãblich ist eine VergÃ¼tung, die im selben Betrieb, in der gleichen oder einer Ã¤hnlichen Branche, am gleichen oder einem Ã¤hnlichen Ort unter BerÃ¼cksichtigung der besonderen VerhÃ¤ltnisse des einzelnen Falls sowie der persÃ¶nlichen VerhÃ¤ltnisse der Parteien, namentlich des Ausbildungsstandes und der FÃ¤higkeiten des Arbeitnehmers, fÃ¼r eine gleiche oder Ã¤hnliche TÃ¤tigkeit bezahlt zu werden pflegt (in Pra 2000 Nr. 47 S. 268, Urteil des Bundesgerichts vom 23. August 1999 in Sachen F. gegen W., S. 271 nicht publizierte Erw. 3 mit Hinweisen auf die Lehre; zu Art. 165 Abs. 1 ZGB im Besonderen vgl. BGE 120 II 280, 113 II 414 und ARV 1999 Nr. 21 S. 118 Erw. 2c/aa). Gelingt der anspruchsberechtigten Person der Nachweis des tatsÃ¤chlichen Lohnbezugs nicht, erfolgte namentlich keine regelmÃ¤ssige Ãberweisung auf ein auf ihren Namen lautendes Post- oder Bankkonto, wird sie bei Verneinung des Anspruchsmerkmals der erfÃ¼llten (Mindest-)Beitragszeit nach Art. 8 Abs. 1 lit. e in Verbindung mit Art. 13 Abs. 1 AVIG im Ergebnis so gestellt, wie wenn sie gÃ¤nzlich auf ein Arbeitsentgelt verzichtet hÃ¤tte. Ein Lohnverzicht ist indessen nicht leichthin anzunehmen. Die Form der Lohnzahlung ist grundsÃ¤tzlich frei. Geldlohn wird zwar regelmÃ¤ssig entweder bar ausbezahlt oder auf ein vom Arbeitnehmer angegebenes Postcheck- oder Bankkonto Ã¼berwiesen (Adrian Staehlin, Kommentar zum Schweizerischen Zivilgesetzbuch (ZÃ¼rcher Kommentar), Obligationenrecht, Der Arbeitsvertrag: Art. 319-362 OR, 3. Aufl., ZÃ¼rich 1996, N 6 zu Art. 323b).</w:t>
      </w:r>
    </w:p>
    <w:p>
      <w:r>
        <w:t>3.8Â Â Â Â  Zusammenfassend ist in AbÃ¤nderung der in ARV 2001 Nr. 27 S. 225 aufgenommenen Rechtsprechung des EVG aufgrund des am 12. September 2005 ergangenen Urteils 131 V 444 festzustellen, dass Voraussetzung fÃ¼r den Anspruch auf ArbeitslosenentschÃ¤digung unter dem Gesichtspunkt der erfÃ¼llten Beitragszeit nach Art. 8 Abs. 1 lit. e in Verbindung mit Art. 13 Abs. 1 AVIG grundsÃ¤tzlich einzig die AusÃ¼bung einer beitragspflichtigen BeschÃ¤ftigung wÃ¤hrend der geforderten Dauer von mindestens sechs, ab 1. Juli 2003 zwÃ¶lf Beitragsmonaten ist (BGE 113 V 352). Diese TÃ¤tigkeit muss genÃ¼gend Ã¼berprÃ¼fbar sein. Dem Nachweis tatsÃ¤chlicher Lohnzahlung kann nach dem Gesagten nicht der Sinn einer selbststÃ¤ndigen Anspruchsvoraussetzung zukommen, wohl aber jener eines bedeutsamen und in kritischen FÃ¤llen unter UmstÃ¤nden ausschlaggebenden Indizes fÃ¼r die AusÃ¼bung einer beitragspflichtigen BeschÃ¤ftigung (vgl. zum Ganzen BGE 131 V 444 Erw. 3).</w:t>
      </w:r>
    </w:p>
    <w:p>
      <w:r>
        <w:t>4.Â Â Â Â Â Â</w:t>
      </w:r>
    </w:p>
    <w:p>
      <w:r>
        <w:t>4.1Â Â Â Â  Der BeschwerdefÃ¼hrer hat vom 1. Oktober 2003 bis 28. Februar 2005 fÃ¼r die A.___ GmbH gearbeitet (vgl. Antrag auf ArbeitslosenentschÃ¤digung vom 22. April 2005, Urk. 9/1). WÃ¤hrend der massgebenden Zeit der Rahmenfrist fÃ¼r die Beitragszeit vom 5. April 2003 bis 4. April 2005 erfolgten monatlich Einzahlungen in unterschiedlicher HÃ¶he auf sein Konto bei der C.___ AG (Urk. 3/2/1-16). Auch wurde auf den in der fraglichen Zeit erzielten EinkÃ¼nfte des BeschwerdefÃ¼hrers die Quellensteuer in Abzug gebracht (Urk. 3/3). Sodann wurden - entgegen der Ansicht der Beschwerdegegnerin - die LohnbeitrÃ¤ge vor Erhalt der ablehnenden VerfÃ¼gung vom 5. Juli 2005 mit der Ausgleichskasse abgerechnet (Urk. 7/1-4). Ausgewiesen sind auch die Taggeldleistungen fÃ¼r die Dauer der ArbeitsunfÃ¤higkeit ab September 2004 (Urk. 9/32).</w:t>
      </w:r>
    </w:p>
    <w:p>
      <w:r>
        <w:t>4.2Â Â Â Â  Aufgrund der Akten bestehen keine Zweifel daran, dass der BeschwerdefÃ¼hrer wÃ¤hrend der massgebenden Zeit fÃ¼r die Beitragspflicht wÃ¤hrend mehr als 12 Monaten fÃ¼r die A.___ GmbH gearbeitet hat. Ob dabei tatsÃ¤chlich auch in diesem Umfang LÃ¶hne geflossen sind, ist im Lichte der neuen Rechtsprechung des EVG (BGE 131 V 144) nicht mehr abschliessend massgebend, sofern die TÃ¤tigkeit genÃ¼gend nachweisbar ist (vgl. dazu oben Ziff. 3). Auch wenn der BeschwerdefÃ¼hrer geschuldete Lohnzahlungen in bar oder gar nicht erhalten hat, vermag dies seinen Anspruch auf ArbeitslosenentschÃ¤digung somit nicht auszuschliessen. Vielmehr mÃ¼ssten Anhaltspunkte dafÃ¼r vorliegen, dass er seiner TÃ¤tigkeit bei der A.___ GmbH nicht wÃ¤hrend mindestens 12 Monaten (regelmÃ¤ssig) nachgegangen ist. Die BestÃ¤tigungen der Mitarbeiter und VerkÃ¤ufer (Urk. 3/4-5) sprechen fÃ¼r eine durchgehende BeschÃ¤ftigung des BeschwerdefÃ¼hrers bei der A.___ GmbH AG ab Herbst 2003 bis zur KÃ¼ndigung per 28. Februar 2005. Auch die Beschwerdegegnerin geht mittlerweile davon aus, es sei Tatsache, dass der BeschwerdefÃ¼hrer im massgeblichen Zeitraum fÃ¼r die Firma tÃ¤tig gewesen sei (Urk. 18 S. 1 unten). Das Erfordernis der beitragspflichtigen BeschÃ¤ftigung wÃ¤hrend der Dauer von 12 Monaten ist daher als erfÃ¼llt anzusehen, weshalb die Beschwerdegegnerin die weiteren Anspruchsvoraussetzungen fÃ¼r den Bezug von ArbeitslosenentschÃ¤digung ab dem 5. April 2005 zu prÃ¼fen haben wird. In diesem Sinne ist die Beschwerde gutzuheissen und die Sache zur weiteren PrÃ¼fung an die Beschwerdegegnerin zurÃ¼ckzuweisen.</w:t>
      </w:r>
    </w:p>
    <w:p>
      <w:r>
        <w:t>Das Gericht erkennt:</w:t>
      </w:r>
    </w:p>
    <w:p>
      <w:r>
        <w:t>1.Â Â Â Â Â Â Â Â  Die Beschwerde wird in dem Sinne gutgeheissen, dass der angefochtene Einspracheentscheid vom 8. September 2005 mit der Feststellung, dass die Anspruchsvoraussetzung der genÃ¼genden Beitragszeit erfÃ¼llt ist, aufgehoben und die Sache an die Unia Arbeitslosenkasse zurÃ¼ckgewiesen wird, damit diese die weiteren Voraussetzungen prÃ¼fe und hernach Ã¼ber den Anspruch auf ArbeitslosenentschÃ¤digung ab dem 5. April 2005 neu verfÃ¼ge.</w:t>
      </w:r>
    </w:p>
    <w:p>
      <w:r>
        <w:t>2.Â Â Â Â Â Â Â Â  Das Verfahren ist kostenlos.</w:t>
      </w:r>
    </w:p>
    <w:p>
      <w:r>
        <w:t>3.Â Â Â Â Â Â Â Â  Zustellung gegen Empfangsschein an:</w:t>
      </w:r>
    </w:p>
    <w:p>
      <w:r>
        <w:t>- K.___ unter Beilage einer Kopie von Urk. 18</w:t>
      </w:r>
    </w:p>
    <w:p>
      <w:r>
        <w:t>- Unia Arbeitslosenkasse</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