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AL.2005.00511 vom 2. November 2005</w:t>
      </w:r>
    </w:p>
    <w:p>
      <w:r>
        <w:t>ZH Sozialversicherungsgericht, 2005-11-02, DE</w:t>
      </w:r>
    </w:p>
    <w:p>
      <w:r>
        <w:rPr>
          <w:b/>
        </w:rPr>
        <w:t xml:space="preserve">Quelle: </w:t>
      </w:r>
      <w:r>
        <w:t>https://mcp.opencaselaw.ch/entscheid/zh_sozialversicherungsgericht_AL.2005.00511</w:t>
      </w:r>
    </w:p>
    <w:p>
      <w:r>
        <w:t>FR: ZH_SOZIALVERSICHERUNGSGERICHT AL.2005.00511 du 2 novembre 2005</w:t>
      </w:r>
    </w:p>
    <w:p>
      <w:r>
        <w:t>IT: ZH_SOZIALVERSICHERUNGSGERICHT AL.2005.00511 del 2 novembre 2005</w:t>
      </w:r>
    </w:p>
    <w:p>
      <w:pPr>
        <w:pStyle w:val="Heading2"/>
      </w:pPr>
      <w:r>
        <w:t>Erwägungen</w:t>
      </w:r>
    </w:p>
    <w:p>
      <w:r>
        <w:rPr>
          <w:b/>
        </w:rPr>
        <w:t>E. 2</w:t>
      </w:r>
    </w:p>
    <w:p>
      <w:r>
        <w:t>2.1Â Â Â Â  Die Beschwerdegegnerin verneint den Anspruch auf ArbeitslosenentschÃ¤digung zusammenfassend mit der BegrÃ¼ndung, da die BeschwerdefÃ¼hrerin auch mit dem reduzierten Pensum von 60 % ein Einkommen erziele, das hÃ¶her sei als die ihr maximal zustehende ArbeitslosentschÃ¤digung, bestehe kein Anspruch auf EntschÃ¤digungsleistungen, denn sie erleide keinen arbeitslosenversicherungsrechtlich relevanten Verdienstausfall (Urk. 2 S. 3, Urk. 3/1 S. 2).</w:t>
      </w:r>
    </w:p>
    <w:p>
      <w:r>
        <w:t>2.2Â Â Â Â  Die BeschwerdefÃ¼hrerin macht demgegenÃ¼ber zusammenfassend geltend, der Arbeitsausfall habe fÃ¼r sie einen effektiven, realen und spÃ¼rbaren Verdienstausfall zur Folge. Der Verdienstausfall belaufe sich auf Fr. 1'267.50 (einschliesslich 13. Monatslohn).</w:t>
      </w:r>
    </w:p>
    <w:p>
      <w:r>
        <w:t>Â Â Â Â Â Â Â Â</w:t>
      </w:r>
    </w:p>
    <w:p>
      <w:r>
        <w:t>Â Â Â Â Â Â Â Â  Die Beschwerdegegnerin gehe vom jetzigen (richtig: vormaligen) Verdienst aus und rechne von diesem den EntschÃ¤digungsanspruch von 70 % aus und vergleiche dies mit dem neuen Lohn, den sie mit dem nunmehrigen BeschÃ¤ftigungsgrad von 60 % erziele. Dabei komme sie zu dem erstaunlichen Schluss, dass kein Lohnausfall gegeben sei.</w:t>
      </w:r>
    </w:p>
    <w:p>
      <w:r>
        <w:t>Â Â Â Â Â Â Â Â  Die Feststellung, dass sie aktuell mehr verdiene, als ihr im Falle einer TotalkÃ¼ndigung an Arbeitslosenversicherung zu stÃ¼nde, sei tatsachenwidrig. Geradezu unzulÃ¤ssig sei die Berechnungsweise der Beschwerdegegnerin deshalb, weil ihr ein Sachverhalt zu Grunde gelegt werde, der gar nicht existiere. TatsÃ¤chlich verhalte es sich so, dass sie an drei Tagen pro Woche arbeite. FÃ¼r den vierten Tag habe sie Arbeit aber verloren und dadurch sei ihr auch ein Lohnausfall entstanden.</w:t>
      </w:r>
    </w:p>
    <w:p>
      <w:r>
        <w:t>Â Â Â Â Â Â Â Â  Die Berechnungen der Beschwerdegegnerin im Einspracheentscheid seien rein rechnerisch zwar korrekt, trÃ¤fen aber nicht das vorliegend relevante Thema. Zu beachten sei zudem, dass sie aufgrund der einschlÃ¤gigen Gesetzesbestimmungen im Falle von Kurzarbeit Anspruch auf eine EntschÃ¤digung hÃ¤tte. Gesamthaft betrachtet erweise sich die Berechnungsmethode der Beschwerdegegnerin als stossend, denn im Vergleich zum Fall einer VollkÃ¼ndigung oder im Vergleich zur Kurzarbeit ergebe sich fÃ¼r sie keine EntschÃ¤digung. Durch die Annahme der Offerte der Arbeitgeberin, fÃ¼r diese mit einem reduzierten BeschÃ¤ftigungsgrad von 60 % weiterzuarbeiten, sei bereits ein Grossteil der Pflichten gemÃ¤ss Art. 17 AVIG erfÃ¼llt worden. Sie habe in einem zumutbaren Unternehmen eine Arbeit angenommen, um Arbeitslosigkeit zu verkÃ¼rzen respektive zu vermeiden. Mithin habe sie den Schaden fÃ¼r die Arbeitslosenversicherung gemindert. Die Rechtsgleichheit gebiete es, dass sie im Vergleich mit anderen TatbestÃ¤nden, welche einen Anspruch auf eine EntschÃ¤digung begrÃ¼ndeten, auch ihr eine solche zuzusprechen sei (Urk. 1 S. 5 ff. Ziff. 3.4 ff., Urk. 3/2 S. 3 ff. Ziff. 3.3 ff.).</w:t>
      </w:r>
    </w:p>
    <w:p>
      <w:r>
        <w:rPr>
          <w:b/>
        </w:rPr>
        <w:t>E. 3</w:t>
      </w:r>
    </w:p>
    <w:p>
      <w:r>
        <w:t>3.1Â Â Â Â  Aufgrund der Angaben der Arbeitgeberin steht fest, dass die BeschwerdefÃ¼hrerin bis Ende April 2005 mit dem Arbeitspensum von damals 80 % ein Monatseinkommen von Fr. 4'680.-- brutto erzielte, zuzÃ¼glich einen 13. Monatslohn (Urk. 7/3 S. 2 Ziff. 17). Inklusive den 13. Monatslohn belief sich das Einkommen somit auf Fr. 5'070.-- pro Monat (Fr. 4'680.-- x 13 : 12). Mit dem nunmehrigen Pensum von 60 % erzielt die BeschwerdefÃ¼hrerin ein Einkommen von Fr. 3'510.-- (Urk. 7/8). Den 13. Monatslohn eingeschlossen belÃ¤uft sich das aktuelle Einkommen auf Fr. 3'802.50 (Fr. 3'510.-- x 13 : 12).</w:t>
      </w:r>
    </w:p>
    <w:p>
      <w:r>
        <w:t>3.2Â Â Â Â  Zutreffend hielt die Beschwerdegegnerin sowohl in der VerfÃ¼gung vom 2. Juni 2005 als auch im angefochtenen Einspracheentscheid 18. August 2005 fest, dass die BeschwerdefÃ¼hrerin gestÃ¼tzt auf Art. 22 Abs. 2 grundsÃ¤tzlich Anspruch auf ein Taggeld in der HÃ¶he von 70 % des versicherten Verdienstes hÃ¤tte (Urk. 2 S. 1 und 3, Urk. 3/1 S.1 f.). Dies ist auch unbestritten.</w:t>
      </w:r>
    </w:p>
    <w:p>
      <w:r>
        <w:t>3.3Â Â Â Â  In rechnerischer Hinsicht unbestritten blieb ferner die Ermittlung des versicherten Verdienstes (Fr. 5'070.--) sowie die Bestimmung der sich aufgrund dieses versicherten Verdienstes ergebenden durchschnittlichen monatlichen ArbeitslosenentschÃ¤digung (Fr. 3'549.--) respektive der in bestimmten Monaten hÃ¶chstmÃ¶glichen monatlichen EntschÃ¤digung (Fr. 3'761.65) durch die Beschwerdegegnerin im angefochtenen Einspracheentscheid (Urk. 2 S. 3).</w:t>
      </w:r>
    </w:p>
    <w:p>
      <w:r>
        <w:t>3.4Â Â Â Â  GemÃ¤ss Art. 24 Abs. 1 AVIG gilt jedes Einkommen aus selbststÃ¤ndiger oder unselbststÃ¤ndiger ErwerbstÃ¤tigkeit, das die versicherte Person innerhalb einer Kontrollperiode erzielt als Zwischenverdienst und sie hat Anspruch auf Ersatz des Verdienstausfalls, das heisst auf Ersatz der Differenz zwischen dem Zwischenverdiensteinkommen und dem versicherten Verdienst (Urk. Art. 24 Abs. 2 AVIG). Jedoch hat die versicherte Person nur im Rahmen von Art. 22 AVIG Anspruch auf EntschÃ¤digungsleistungen, dass heisst solange das Zwischenverdiensteinkommen geringer ist als das ihr maximal zustehende Taggeld. Aus den vorstehenden ErwÃ¤gungen 3.1 und 3.3 ergibt sich, dass der von der BeschwerdefÃ¼hrerin erzielte Verdienst die ihr zustehende ArbeitslosenentschÃ¤digung gemÃ¤ss Art. 22 Abs. 2 AVIG Ã¼bersteigt. Bei dieser Sachlage besteht kein EntschÃ¤digungsanspruch. Dies ergibt sich auch aus dem in vorstehender ErwÃ¤gung 1.3 AusgefÃ¼hrten.</w:t>
      </w:r>
    </w:p>
    <w:p>
      <w:r>
        <w:t>3.5Â Â Â Â  Zu beachten ist vorliegend auch Art. 16 Abs. 1 lit. i AVIG. Nach dieser Bestimmung ist eine von der versicherten Person ausgeÃ¼bte TÃ¤tigkeit dann eine unzumutbare, wenn sie ihr einen Lohn einbringt, der weniger als 70 % des versicherten Verdienstes betrÃ¤gt. Der Umkehrschluss ergibt, dass eine Arbeit, welche der versicherten Person ein Einkommen von mehr als 70 % des versicherten Verdienstes einbringt, eine zumutbare Arbeit darstellt, zu deren Annahme die versicherte Person von Gesetzes wegen verpflichtet ist und welche die Arbeitslosigkeit beendet (vgl. Thomas Nussbaumer, Arbeitslosenversicherung, in: Schweizerisches Bundesverwaltungsrecht, S. 93 Rz 234). Wie bereits dargelegt wurde, erzielt die BeschwerdefÃ¼hrerin mit ihrer jetzigen unbefristeten TÃ¤tigkeit ein Einkommen, das hÃ¶her liegt als 70 % des versicherten Verdienstes. Damit Ã¼bt die BeschwerdefÃ¼hrerin eine zumutbare TÃ¤tigkeit aus und es kann gar nicht von einer Arbeitslosigkeit gesprochen werden. Mit der Annahme dieser TÃ¤tigkeit kam die BeschwerdefÃ¼hrerin der ihr gestÃ¼tzt auf Art. 17 Abs. 1 AVIG obliegenden Pflicht nach, alles Zumutbare zur Vermeidung respektive VerkÃ¼rzung von Arbeitslosigkeit zu unternehmen.</w:t>
      </w:r>
    </w:p>
    <w:p>
      <w:r>
        <w:t>3.6Â Â Â Â  Dass bei der geschilderten Sachlage kein Anspruch auf ArbeitslosenentschÃ¤digung besteht, verstÃ¶sst im Ãbrigen nicht gegen das Rechtsgleichheitsgebot. Bei allen versicherten Personen in der nÃ¤mlichen Situation wÃ¤re ein Anspruch auf EntschÃ¤digungsleistungen ebenso zu verneinen, und bei der von der BeschwerdefÃ¼hrerin erwÃ¤hnten VollkÃ¼ndigung respektive der Kurzarbeit handelt es sich um rechtlich andere TatbestÃ¤nde mit je gesonderten Rechtsfolgen.</w:t>
      </w:r>
    </w:p>
    <w:p>
      <w:r>
        <w:t>3.7Â Â Â Â  Zusammenfassend ergibt sich, dass das von der Beschwerdegegnerin aufgrund ihrer Anstellung bei der A.___ AG erzielte Einkommen hÃ¶her ist als die ihr gestÃ¼tzt auf Art. 22 Abs. 2 AVIG zustehende ArbeitslosenentschÃ¤digung. Gleichzeitig ist ihre TÃ¤tigkeit Sinne des AVIG eine zumutbare (Art. 16 Abs. 1 lit. i AVIG e contrario), welche die Arbeitslosigkeit beendet. Demzufolge besteht aus den genannten GrÃ¼nden kein Anspruch auf ArbeitslosenentschÃ¤digung. Der Entscheid der Beschwerdegegnerin ist mithin nicht zu beanstanden,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H.___</w:t>
      </w:r>
    </w:p>
    <w:p>
      <w:r>
        <w:t>- Unia Arbeitslosenkasse</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