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AL.2005.00445 vom 12. Mai 2006</w:t>
      </w:r>
    </w:p>
    <w:p>
      <w:r>
        <w:t>ZH Sozialversicherungsgericht, 2006-05-12, DE</w:t>
      </w:r>
    </w:p>
    <w:p>
      <w:r>
        <w:rPr>
          <w:b/>
        </w:rPr>
        <w:t xml:space="preserve">Quelle: </w:t>
      </w:r>
      <w:r>
        <w:t>https://mcp.opencaselaw.ch/entscheid/zh_sozialversicherungsgericht_AL.2005.00445</w:t>
      </w:r>
    </w:p>
    <w:p>
      <w:r>
        <w:t>FR: ZH_SOZIALVERSICHERUNGSGERICHT AL.2005.00445 du 12 mai 2006</w:t>
      </w:r>
    </w:p>
    <w:p>
      <w:r>
        <w:t>IT: ZH_SOZIALVERSICHERUNGSGERICHT AL.2005.00445 del 12 maggio 2006</w:t>
      </w:r>
    </w:p>
    <w:p>
      <w:pPr>
        <w:pStyle w:val="Heading2"/>
      </w:pPr>
      <w:r>
        <w:t>Erwägungen</w:t>
      </w:r>
    </w:p>
    <w:p>
      <w:r>
        <w:rPr>
          <w:b/>
        </w:rPr>
        <w:t>E. 3</w:t>
      </w:r>
    </w:p>
    <w:p>
      <w:r>
        <w:t>3.1Â Â Â Â  Es ist unbestritten und steht aufgrund der Akten fest, dass der BeschwerdefÃ¼hrer bis Ende Februar 2005 eine Teilzeitstelle als Dozent an der Hochschule inne hatte (Urk. 8/38/1). Dabei erzielte er im November 2004 bei einem zeitlichen Aufwand von 78.85 Stunden einen Bruttolohn von Fr. 4'542.55, im Januar 2005 bei einem zeitlichen Aufwand von 86.25 Stunden einen Bruttolohn von Fr. 5'005.95 und im Februar 2005 bei einem zeitlichen Aufwand von 12.32 Stunden einen solchen von Fr. 715.20 (Urk. 38/8, 38/9, 38/10). Daneben verrichtete er seit 15. Januar 2005 seine Arbeit als Hauswart, fÃ¼r die er bei einem durchschnittlichen Aufwand von ca. 20 Stunden pro Monat (Urk. 1 S. 7) pauschal mit Fr. 535.-- im Monat entschÃ¤digt wurde (Urk. 8/9).</w:t>
      </w:r>
    </w:p>
    <w:p>
      <w:r>
        <w:t>Â Â Â Â Â Â Â Â  Streitig und zu prÃ¼fen ist folgend, ob der Lohn aus der TÃ¤tigkeit als Hauswart als Nebenverdienst oder als Zwischenverdienst zu erfassen ist.</w:t>
      </w:r>
    </w:p>
    <w:p>
      <w:r>
        <w:t>3.2Â Â Â Â  Die Arbeitslosenkasse erwog, dass es sich bei der HauswarttÃ¤tigkeit des BeschwerdefÃ¼hrers, die ausserhalb der normalen Arbeitszeit ausgeÃ¼bt werde, zwar grundsÃ¤tzlich um einen nicht als Zwischenverdienst anrechenbaren Nebenverdienst handle. Sie geht vorliegend jedoch insofern von einem Ausnahmefall aus, als der BeschwerdefÃ¼hrer von vornherein gewusst habe, dass es sich bei seiner Anstellung an der Hochschule um eine auf drei Monate befristete Stelle gehandelt habe und die Anstellung am 28. Februar 2005 enden wÃ¼rde. Am 15. Januar 2005, als der BeschwerdefÃ¼hrer seine HauswarttÃ¤tigkeit aufgenommen habe, sei somit die bevorstehende Arbeitslosigkeit absehbar gewesen. Wenn aber eine TÃ¤tigkeit im Wissen auf eine bevorstehende Arbeitslosigkeit aufgenommen werde, sei sie - auch wenn sie eigentlich den Kriterien eines Nebenverdienstes entspreche - als Zwischenverdienst anzurechnen (Urk. 2, 7).</w:t>
      </w:r>
    </w:p>
    <w:p>
      <w:r>
        <w:t>3.3Â Â Â Â  Der BeschwerdefÃ¼hrer brachte demgegenÃ¼ber vor, er und seine Partnerin hÃ¤tten ab August 2004 eine neue Wohnung gesucht, da sie auf April 2005 ein Kind erwartet hÃ¤tten. Per 15. Januar 2005 hÃ¤tten sie an der F.___ in D.___ eine passende Wohnung gefunden. Die Miete der Wohnung sei jedoch mit der Auflage verknÃ¼pft gewesen, zugleich gemeinsam die Hauswartung fÃ¼r Haus und Tiefgarage zu Ã¼bernehmen. Seiner Ansicht nach handle es sich dabei um einen Nebenerwerb. Gegen die Annahme eines Zwischenverdienstes spreche, dass der Gesetzgeber mit dieser Institution die Integration in den normalen Arbeitsprozess habe fÃ¶rdern wollen, davon aber bei einem Soziologen, der als Hauswart tÃ¤tig sei, nicht gesprochen werden kÃ¶nne. Zudem mÃ¼sse der Arbeitnehmer bereit sein, einen Zwischenverdienst jederzeit zugunsten einer Dauerstelle aufzugeben. Dies wÃ¤re aber in seinem Fall unverhÃ¤ltnismÃ¤ssig, da mit der Aufgabe der HauswarttÃ¤tigkeit auch die Aufgabe der Mietwohnung verbunden wÃ¤re. Bei der HauswarttÃ¤tigkeit handle es sich somit um einen Nebenerwerb, den er - wie viele Hauswarte - zusammen mit seiner Partnerin jeweils abends und an den Wochenenden ausÃ¼be. Der zeitliche Umfang betrage durchschnittlich fÃ¼nf Stunden pro Woche beziehungsweise 20 Stunden pro Monat. Schliesslich fÃ¼gte der BeschwerdefÃ¼hrer an, weder im Zeitpunkt der Annahme der HauswarttÃ¤tigkeit noch im Zeitpunkt des Ablaufs der Anstellung bei der Hochschule, noch im Zeitpunkt seiner Anmeldung zur Arbeitsvermittlung sei klar gewesen, ob die Anstellung an der Hochschule fÃ¼r das nachfolgende Sommersemester 2005 erneut verfÃ¼gungsweise verlÃ¤ngert wÃ¼rde (Urk. 1 S. 6 ff.).</w:t>
      </w:r>
    </w:p>
    <w:p>
      <w:r>
        <w:t>4.Â Â Â Â Â Â</w:t>
      </w:r>
    </w:p>
    <w:p>
      <w:r>
        <w:t>4.1Â Â Â Â  Der BeschwerdefÃ¼hrer hatte an der Hochschule bei einer betriebsÃ¼blichen Arbeitszeit von 42 Stunden ein Teilzeitpensum inne, das - im Monat Januar 2005, als er das Amt als Hauswart antrat - von der zeitlichen Belastung her circa einer 50 %-Stelle entsprach (Urk. 8/38/9). Die daneben ausserhalb der normalen Arbeitszeit an Abenden und Wochenenden ausgeÃ¼bte TÃ¤tigkeit als Hauswart (Urk. 1 S. 7) war nach dem Gesagten im Monat Januar 2005 - wie auch im Monat Februar 2005 (trotz geringerer TÃ¤tigkeit fÃ¼r die Hochschule; Urk. 8/38/10) - unbestrittenermassen als Nebenverdienst zu betrachten (vgl. dazu auch Gerhards, Kommentar zum Arbeitslosenversicherungsgesetz, Band I, Bern/Stuttgart 1988, S. 318, Rz 51).</w:t>
      </w:r>
    </w:p>
    <w:p>
      <w:r>
        <w:t>4.2Â Â Â Â  Es bleibt die Frage zu prÃ¼fen, ob der im Rahmen dieser NebenbeschÃ¤ftigung erzielte Lohn nach dem Wegfall der HaupttÃ¤tigkeit bei der Hochschule auf Ende Februar 2005 zu einem Zwischenverdienst mutierte.</w:t>
      </w:r>
    </w:p>
    <w:p>
      <w:r>
        <w:t>Â Â Â Â Â Â Â Â  Zu dieser Problematik hat sich das EidgenÃ¶ssische Versicherungsgericht in BGE 120 V 518 Erw. 3 geÃ¤ussert: Wird das Pensum der bisherigen NebentÃ¤tigkeit nach Eintritt der Arbeitslosigkeit erhÃ¶ht, stellt der dementsprechend angestiegene Lohn einen Zwischenverdienst dar, wÃ¤hrend die Beibehaltung des gleichen, bereits vor der Arbeitslosigkeit ausgeÃ¼bten Pensums auf einen Nebenverdienst hinweist. Diese Rechtsprechung hat das Gericht in BGE 123 V 233 Erw. 3d bestÃ¤tigt. Auch in jenem Fall hatte ein Versicherter nach dem Verlust der HauptbeschÃ¤ftigung das Ausmass der bisherigen NebentÃ¤tigkeit stark erhÃ¶ht, weshalb die dabei zusÃ¤tzlich erzielten EinkÃ¼nfte ("revenus supplÃ©mentaires") als Zwischenverdienste abzurechnen waren. Das Gericht erwog zudem, dass eine TÃ¤tigkeit nicht mehr als NebenbeschÃ¤ftigung und das dabei erzielte Einkommen auch dann nicht mehr als Nebenverdienst gelten kÃ¶nne, wenn der zur HauptbeschÃ¤ftigung zusÃ¤tzlich erzielte Verdienst regelmÃ¤ssig nahe an den Hauptverdienst herankomme oder diesen gar Ã¼bersteige (BGE 125 V 479 Erw. 6a, 123 V 233 Erw. 3c).</w:t>
      </w:r>
    </w:p>
    <w:p>
      <w:r>
        <w:t>Â Â Â Â Â Â Â Â  Nussbaumer (Arbeitslosenversicherung, in: Schweizerisches Bundesverwaltungsrecht, Soziale Sicherheit, Basel-Genf-MÃ¼nchen 1998, S. 132 Rz 346 in fine in Verbindung mit Fussnote 687) verweist ebenfalls auf BGE 123 V 230 und fÃ¼hrt aus, eine Steigerung der NebenverdiensttÃ¤tigkeit wÃ¤hrend der Arbeitslosigkeit kÃ¶nne zur Annahme von Zwischenverdienst fÃ¼hren. Nichts anderes bestimmt ferner Rz. C8 des Kreisschreibens Ã¼ber die ArbeitslosenentschÃ¤digung (KS-ALE), Januar 2003, wonach bei Ausdehnung der NebenverdiensttÃ¤tigkeit der erzielte Mehrverdienst als Zwischenverdienst anzurechnen sei.</w:t>
      </w:r>
    </w:p>
    <w:p>
      <w:r>
        <w:t>4.3Â Â Â Â  Es ist unbestritten und steht aufgrund der vorliegenden Akten fest, dass der Beschwerdegegner auch nach Verlust seiner HaupttÃ¤tigkeit die NebentÃ¤tigkeit als Hauswart nicht erhÃ¶ht hat. Er verzeichnete somit keinen Mehrverdienst. Der bei der NebentÃ¤tigkeit erzielte Lohn erreichte zudem nicht annÃ¤hernd denjenigen der weggefallenen HaupttÃ¤tigkeit, weshalb die NebentÃ¤tigkeit nach Eintritt der Arbeitslosigkeit nicht als Zwischenverdienst zu behandeln ist.</w:t>
      </w:r>
    </w:p>
    <w:p>
      <w:r>
        <w:t>4.4Â Â Â Â  Nichts an dieser Beurteilung zu Ã¤ndern vermag der Hinweis der Arbeitslosenkasse auf Rz. C10 KS-ALE, der wie folgt lautet:</w:t>
      </w:r>
    </w:p>
    <w:p>
      <w:r>
        <w:t>Â Â Â Â Â Â Â Â Â Â Â Â " Kann eine versicherte Person wÃ¤hrend der KÃ¼ndigungsfrist, oder im Wissen, dass eine KÃ¼ndigung zu einem spÃ¤teren Zeitpunkt ausgesprochen wird, einen Zusatzverdienst antreten, gilt dieser Verdienst bei Eintritt der Arbeitslosigkeit vollumfÃ¤nglich als Zwischenverdienst."</w:t>
      </w:r>
    </w:p>
    <w:p>
      <w:r>
        <w:t>Â Â Â Â Â Â Â Â  Der BeschwerdefÃ¼hrer hat glaubhaft bekrÃ¤ftigt, dass er im Zeitpunkt der Ãbernahme der HauswarttÃ¤tigkeit (Vertragsabschluss am 30. Dezember 2004; Urk. 8/9) noch nicht wusste, dass die befristete Anstellung an der Hochschule fÃ¼r das Sommersemester 2005 nicht mehr erneuert werden wÃ¼rde. Diese Angabe wird durch den Umstand gestÃ¼tzt, dass auch die Anstellung fÃ¼r das Sommersemester 2004 erst am 19. April 2004 erfolgte (Urk. 8/38/3). Zudem ist davon auszugehen, dass die Aufnahme der HauswarttÃ¤tigkeit nicht zur Vermeidung von Arbeitslosigkeit erfolgte, sondern im Zusammenhang mit dem Abschluss des neuen Mietvertrages zu sehen ist.</w:t>
      </w:r>
    </w:p>
    <w:p>
      <w:r>
        <w:t>4.5Â Â Â Â  Der vorstehend angefÃ¼hrten Verwaltungsweisung kann deshalb nicht gefolgt werden (vgl. allgemein zur Verbindlichkeit von Verwaltungsweisungen fÃ¼r Gerichte z.B. BGE 126 V 427, Erw. 5a mit Hinweisen). Aufgrund des Gesagten ist der Einspracheentscheid Nr. 384 der Arbeitslosenkasse vom 25. Juli 2005 betreffend Zwischenverdienst (Urk. 2) aufzuheben, und es ist festzustellen, dass die TÃ¤tigkeit des BeschwerdefÃ¼hrers als Hauswart bei der G.___ AG als Nebenverdienst zu qualifizieren ist.</w:t>
      </w:r>
    </w:p>
    <w:p>
      <w:r>
        <w:t>5.Â Â Â Â Â Â</w:t>
      </w:r>
    </w:p>
    <w:p>
      <w:r>
        <w:t>5.1Â Â Â Â  Der Anspruch auf ArbeitslosenentschÃ¤digung setzt unter anderem voraus, dass die versicherte Person die Kontrollvorschriften erfÃ¼llt (Art. 8 Abs. 1 lit. g AVIG). Nach Art. 17 Abs. 2 AVIG muss sich die arbeitslose Person mÃ¶glichst frÃ¼hzeitig, spÃ¤testens jedoch am ersten Tag, fÃ¼r den sie ArbeitslosenentschÃ¤digung beansprucht, persÃ¶nlich bei ihrer Wohngemeinde oder der vom Kanton bestimmten zustÃ¤ndigen Amtsstelle zur Arbeitsvermittlung melden und von da an die Kontrollvorschriften des Bundesrates befolgen.</w:t>
      </w:r>
    </w:p>
    <w:p>
      <w:r>
        <w:t>5.2Â Â Â Â  Der Anspruch auf ArbeitslosenentschÃ¤digung erlischt nach Art. 20 Abs. 3 Satz 1 AVIG, wenn er nicht innert dreier Monate nach dem Ende der Kontrollperiode, auf die er sich bezieht, geltend gemacht wird.</w:t>
      </w:r>
    </w:p>
    <w:p>
      <w:r>
        <w:t>Der Bundesrat hat die ModalitÃ¤ten, welche bei der Geltendmachung des Anspruchs auf ArbeitslosenentschÃ¤digung zu beachten sind, in Art. 29 der Verordnung Ã¼ber die obligatorische Arbeitslosenversicherung und die InsolvenzentschÃ¤digung (AVIV) geregelt. Nach Art. 29 Abs. 1 AVIV macht die versicherte Person ihren Anspruch fÃ¼r die erste Kontrollperiode wÃ¤hrend der Rahmenfrist sowie bei jeder erneuten Arbeitslosigkeit, die nach einem Unterbruch von wenigstens sechs Monaten eintritt, geltend, indem sie der Kasse den vollstÃ¤ndig ausgefÃ¼llten EntschÃ¤digungsantrag (lit. a), das Doppel des amtlichen Anmeldeformulars (lit. b), die Arbeitsbescheinigungen fÃ¼r die letzten zwei Jahre (lit. c) sowie alle weiteren Unterlagen, welche die Kasse zur Beurteilung ihres Anspruchs verlangt (lit. e), einreicht. In Abs. 2 der genannten Bestimmung werden die Unterlagen aufgezÃ¤hlt, welche die versicherte Person zur Geltendmachung ihres Anspruchs fÃ¼r die weiteren Kontrollperioden vorzulegen hat, darunter auch die Arbeitsbescheinigung fÃ¼r Zwischenverdienste (lit. b). GemÃ¤ss Abs. 3 der Bestimmung setzt die Kasse der versicherten Person nÃ¶tigenfalls eine angemessene Frist fÃ¼r die VervollstÃ¤ndigung der Unterlagen und macht sie auf die Folgen der Unterlassung aufmerksam.</w:t>
      </w:r>
    </w:p>
    <w:p>
      <w:r>
        <w:t>5.3Â Â Â Â  Der BeschwerdefÃ¼hrer ist seiner der Kasse gegenÃ¼ber bestehenden Melde- und Informationspflicht durch die Einreichung des Arbeitsvertrags fÃ¼r die Hauswartung (Urk. 8/9) nachgekommen, weshalb die Kasse Ã¼ber sÃ¤mtliche fÃ¼r die Anspruchsbeurteilung nÃ¶tigen Unterlagen verfÃ¼gte und die AnspruchsprÃ¼fung auch nicht die Einreichung eines Zwischenverdienstformulars voraussetzte. Aus diesem Grund verbietet sich die Annahme, der Anspruch auf ArbeitslosenentschÃ¤digung sei fÃ¼r den Monat MÃ¤rz 2005 verwirkt.</w:t>
      </w:r>
    </w:p>
    <w:p>
      <w:r>
        <w:t>5.4Â Â Â Â  Aufgrund des Gesagten ist der Einspracheentscheid Nr. 450 der Arbeitslosenkasse vom 25. Juli 2005 betreffend Anspruchsberechtigung im Monat MÃ¤rz 2005 (Urk. 13/2) aufzuheben.</w:t>
      </w:r>
    </w:p>
    <w:p>
      <w:r>
        <w:t>6.Â Â Â Â Â Â</w:t>
      </w:r>
    </w:p>
    <w:p>
      <w:r>
        <w:t>6.1Â Â Â Â  Nach Art. 19 Abs. 4 des Bundesgesetzes Ã¼ber den Allgemeinen Teil des Sozialversicherungsrechts (ATSG) kÃ¶nnen Vorschusszahlungen ausgerichtet werden, wenn der Anspruch auf Leistungen nachgewiesen erscheint und sich deren Ausrichtung verzÃ¶gert. GemÃ¤ss Art. 31 AVIV hat die versicherte Person Anspruch auf einen angemessenen Vorschuss fÃ¼r kontrollierte Tage, wenn sie ihre Anspruchsberechtigung glaubhaft macht.</w:t>
      </w:r>
    </w:p>
    <w:p>
      <w:r>
        <w:t>6.2Â Â Â Â  Art. 59 ATSG sieht vor, dass zur Beschwerde berechtigt ist, wer durch die angefochtene VerfÃ¼gung oder den Einspracheentscheid berÃ¼hrt ist und ein schutzwÃ¼rdiges Interesse an deren/dessen Aufhebung oder Ãnderung hat. Die Rechtsprechung betrachtet als schutzwÃ¼rdiges Interesse im Sinne von Art. 59 ATSG jedes praktische oder rechtliche Interesse, welches eine von einer VerfÃ¼gung betroffene Person an deren Ãnderung oder Aufhebung geltend machen kann. Das schutzwÃ¼rdige Interesse besteht somit im praktischen Nutzen, den die Gutheissung der Beschwerde dem VerfÃ¼gungsadressaten verschaffen wÃ¼rde, oder - anders ausgedrÃ¼ckt - im Umstand, einen Nachteil wirtschaftlicher, ideeller, materieller oder anderweitiger Natur zu vermeiden, welchen die angefochtene VerfÃ¼gung mit sich bringen wÃ¼rde. Das rechtliche oder auch bloss tatsÃ¤chliche Interesse braucht somit mit dem Interesse, das durch die von der Beschwerde fÃ¼hrenden Person als verletzt bezeichnete Norm geschÃ¼tzt wird, nicht Ã¼bereinzustimmen (BGE 127 V 3 Erw. 1b, 82 Erw. 3a/aa, 125 V 342 Erw. 4a, je mit Hinweisen).</w:t>
      </w:r>
    </w:p>
    <w:p>
      <w:r>
        <w:t>6.3Â Â Â Â  Ein Interesse ist - von hier nicht in Betracht fallenden Ausnahmen (BGE 111 Ib 185 Erw. 2c mit Hinweisen) abgesehen - nur schutzwÃ¼rdig, wenn es sich nicht nur bei der Beschwerdeeinreichung, sondern auch noch im Zeitpunkt der UrteilsfÃ¤llung als aktuell und praktisch erweist (BGE 123 II 286 Erw. 4 Ingress mit Hinweisen). Das aktuelle Interesse fehlt insbesondere, wenn der Nachteil auch bei Gutheissung der Beschwerde nicht mehr behoben werden kann (vgl. BGE 118 Ia 490 Erw. 1a). Dieses Erfordernis soll sicherstellen, dass das Gericht konkrete und nicht bloss theoretische Fragen entscheidet (BGE 111 Ib 59 Erw.2a mit Hinweisen). Liegt das aktuelle Interesse im Zeitpunkt der Beschwerdeerhebung vor, fÃ¤llt es aber nachtrÃ¤glich im Laufe des Verfahrens dahin, so ist die Beschwerde aus diesem Grunde als gegenstandslos oder erledigt abzuschreiben (BGE 118 Ib 7 Erw. 2 Ingress).</w:t>
      </w:r>
    </w:p>
    <w:p>
      <w:r>
        <w:t>6.4Â Â Â Â  Im hier zu beurteilenden Fall fÃ¤llt das im Zeitpunkt der Beschwerdeeinreichung aktuelle schutzwÃ¼rdige Interesse an einer Bevorschussung durch die teilweise Gutheissung der Beschwerde (vgl. Erw. 4.5 und 5.4 hievor) weg. Der Nachteil der Nichtbevorschussung kann auch bei Gutheissung der Beschwerde nicht mehr behoben werden kann, weshalb die Beschwerde gegen den Einspracheentscheid Nr. 451 der Arbeitslosenkasse vom 25. Juli 2005 (Urk. 12/2) als gegenstandslos geworden abzuschreiben ist.</w:t>
      </w:r>
    </w:p>
    <w:p>
      <w:r>
        <w:rPr>
          <w:b/>
        </w:rPr>
        <w:t>E. 7</w:t>
      </w:r>
    </w:p>
    <w:p>
      <w:r>
        <w:t>7.1Â Â Â Â  Im verwaltungsgerichtlichen Beschwerdeverfahren sind grundsÃ¤tzlich nur RechtsverhÃ¤ltnisse zu Ã¼berprÃ¼fen und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125 V 414 Erw. 1a, 119 Ib 36 Erw. 1b, je mit Hinweisen).</w:t>
      </w:r>
    </w:p>
    <w:p>
      <w:r>
        <w:t>7.2Â Â Â Â  Die Arbeitslosenkasse Ã¤usserte sich weder in den angefochtenen VerfÃ¼gungen noch in den Einspracheentscheiden vom 25. Juli 2005 zur Frage einer allfÃ¤lligen Verzugszinspflicht. Diese gehÃ¶rt folglich nicht zum Anfechtungsgegenstand, weshalb nicht auf das entsprechende Begehren des BeschwerdefÃ¼hrers einzutreten ist.</w:t>
      </w:r>
    </w:p>
    <w:p>
      <w:r>
        <w:t>8.Â Â Â Â Â Â  Zusammenfassend ist Folgendes festzuhalten: Die Einspracheentscheide Nr. 384 und Nr. 450 der Arbeitslosenkasse vom 25. Juli 2005 sind in teilweiser Gutheissung der Beschwerde aufzuheben, und es ist festzustellen, dass die TÃ¤tigkeit des BeschwerdefÃ¼hrers als Hauswart bei der G.___ AG als Nebenverdienst zu qualifizieren ist. Im Ãbrigen wird die Beschwerde betreffend den Einspracheentscheid Nr. 451 der Arbeitslosenkasse vom 25. Juli 2005 als gegenstandslos geworden abgeschrieben, soweit darauf einzutreten ist.</w:t>
      </w:r>
    </w:p>
    <w:p>
      <w:r>
        <w:t>9.Â Â Â Â Â Â  Der nicht vertretene BeschwerdefÃ¼hrer beantragt EntschÃ¤digung fÃ¼r getÃ¤tigten Aufwand. Der BeschwerdefÃ¼hrer obsiegt teilweise, doch geht es im vorliegenden Fall trotz vielseitiger Eingaben weder um einen komplizierten Fall, noch ist dem BeschwerdefÃ¼hrer ein notwendiger Arbeitsaufwand entstanden, der den Rahmen dessen Ã¼berschritte, was er in zumutbarer Weise fÃ¼r die Besorgung der eigenen Angelegenheiten auf sich zu nehmen hat. Der BeschwerdefÃ¼hrer hat deshalb keinen Anspruch auf Entrichtung einer ParteientschÃ¤digung.</w:t>
      </w:r>
    </w:p>
    <w:p>
      <w:r>
        <w:t>Das Gericht beschliesst:</w:t>
      </w:r>
    </w:p>
    <w:p>
      <w:r>
        <w:t>Die Prozesse Nr. AL.2005.00446 sowie Nr. AL.2005.00447 in Sachen der Parteien werden mit dem vorliegenden Prozess Nr. AL.2005.00445 vereinigt und als dadurch erledigt abgeschrieben,</w:t>
      </w:r>
    </w:p>
    <w:p>
      <w:r>
        <w:t>und erkennt sodann:</w:t>
      </w:r>
    </w:p>
    <w:p>
      <w:r>
        <w:t>1.Â Â Â Â Â Â Â Â  In teilweiser Gutheissung der Beschwerde werden die Einspracheentscheide Nr. 384 und Nr. 450 der Arbeitslosenkasse vom 25. Juli 2005 aufgehoben, und es wird festgestellt, dass die TÃ¤tigkeit des BeschwerdefÃ¼hrers als Hauswart bei der G.___ AG als Nebenverdienst zu qualifizieren ist. Im Ãbrigen wird die Beschwerde als gegenstandslos geworden abgeschrieben, soweit darauf eingetreten wird.</w:t>
      </w:r>
    </w:p>
    <w:p>
      <w:r>
        <w:t>2.Â Â Â Â Â Â Â Â  Das Verfahren ist kostenlos.</w:t>
      </w:r>
    </w:p>
    <w:p>
      <w:r>
        <w:t>3.Â Â Â Â Â Â Â Â  Dem BeschwerdefÃ¼hrer wird keine ProzessentschÃ¤digung zugesprochen</w:t>
      </w:r>
    </w:p>
    <w:p>
      <w:r>
        <w:t>4.Â Â Â Â Â Â Â Â  Zustellung gegen Empfangsschein an:</w:t>
      </w:r>
    </w:p>
    <w:p>
      <w:r>
        <w:t>- M.___</w:t>
      </w:r>
    </w:p>
    <w:p>
      <w:r>
        <w:t>- Arbeitslosenkasse des Kantons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