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AL.2005.00399 vom 27. Oktober 2005</w:t>
      </w:r>
    </w:p>
    <w:p>
      <w:r>
        <w:t>ZH Sozialversicherungsgericht, 2005-10-27, DE</w:t>
      </w:r>
    </w:p>
    <w:p>
      <w:r>
        <w:rPr>
          <w:b/>
        </w:rPr>
        <w:t xml:space="preserve">Quelle: </w:t>
      </w:r>
      <w:r>
        <w:t>https://mcp.opencaselaw.ch/entscheid/zh_sozialversicherungsgericht_AL.2005.00399</w:t>
      </w:r>
    </w:p>
    <w:p>
      <w:r>
        <w:t>FR: ZH_SOZIALVERSICHERUNGSGERICHT AL.2005.00399 du 27 octobre 2005</w:t>
      </w:r>
    </w:p>
    <w:p>
      <w:r>
        <w:t>IT: ZH_SOZIALVERSICHERUNGSGERICHT AL.2005.00399 del 27 ottobre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RechtsanwÃ¤ltin Christine Fleisch, unter Beilage einer Kopie von Urk. 6</w:t>
      </w:r>
    </w:p>
    <w:p>
      <w:r>
        <w:t>- Unia Arbeitslosenkasse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3.1</w:t>
      </w:r>
    </w:p>
    <w:p>
      <w:r>
        <w:t>Unbestritten ist, dass die BeschwerdefÃ¼hrerin wÃ¤hrend der Rahmenfrist fÃ¼r die Beitragszeit keine beitragspflichtige BeschÃ¤ftigung ausgeÃ¼bt hat. Strittig ist jedoch, ob ein Befreiungsgrund aus Ã¤hnlichen GrÃ¼nden im Sinne von Art. 14 Abs. 2 AVIG vorliegt, da die ArbeitslosenentschÃ¤digung des Ehemannes, welche als Erwerbsquelle der Familie gedient hatte, per 26. August 2004 weggefallen ist.</w:t>
      </w:r>
    </w:p>
    <w:p>
      <w:r>
        <w:t>3.2Â Â Â Â  Es kann bezÃ¼glich dieser Frage vollumfÃ¤nglich auf die in allen Teilen zutreffenden ErwÃ¤gungen der Beschwerdegegnerin verwiesen werden. Zudem ist anzufÃ¼gen, dass das EidgenÃ¶ssische Versicherungsgericht in BGE 120 V 145 ausdrÃ¼cklich festgehalten hat, dass die Arbeitslosigkeit eines Ehegatten fÃ¼r den anderen Ehegatten keine Befreiung von der ErfÃ¼llung der Beitragszeit im Sinne von Art. 14 Abs. 2 AVIG zur Folge hat. Daran vermÃ¶gen auch die von der BeschwerdefÃ¼hrerin vorgebrachten EinwÃ¤nde nichts zu Ã¤ndern. Insbesondere ist darauf hinzuweisen, dass sich sowohl die Arbeitslosigkeit des Ehemannes als auch seine gesundheitliche BeeintrÃ¤chtigung seit lÃ¤ngerem, nÃ¤mlich seit seinem Unfall am 26. April 2001 abzeichneten, weshalb es an der geforderten KausalitÃ¤t fÃ¼r den Befreiungsgrund fehlt. Demzufolge liegt kein Befreiungsgrund aus Ã¤hnlichen GrÃ¼nden vor.</w:t>
      </w:r>
    </w:p>
    <w:p>
      <w:r>
        <w:rPr>
          <w:b/>
        </w:rPr>
        <w:t>E. 3.3</w:t>
      </w:r>
    </w:p>
    <w:p>
      <w:r>
        <w:t>Zusammenfassend ergibt sich, dass die Beschwerdegegnerin die Anspruchsberechtigung der BeschwerdefÃ¼hrerin ab 21. September 2004 zu Recht verneint hat. Mithin erweist sich die Beschwerde als unbegrÃ¼ndet, was zur Abweisung fÃ¼hrt.</w:t>
      </w:r>
    </w:p>
    <w:p>
      <w:r>
        <w:t>4.Â Â Â Â Â Â</w:t>
      </w:r>
    </w:p>
    <w:p>
      <w:r>
        <w:t>4.1Â Â Â Â  Zu prÃ¼fen bleibt der Anspruch der BeschwerdefÃ¼hrerin auf unentgeltliche VerbeistÃ¤ndung (Urk. 1 S. 2).</w:t>
      </w:r>
    </w:p>
    <w:p>
      <w:r>
        <w:t>4.2Â Â Â Â  Nach Art. 61 lit. f ATSG muss im kantonalen Beschwerdeverfahren das Recht, sich verbeistÃ¤nden zu lassen, gewÃ¤hrleistet sein, wobei der Beschwerde fÃ¼hrenden Person ein unentgeltlicher Rechtsbeistand bewilligt wird, wo die VerhÃ¤ltnisse es rechtfertigen.</w:t>
      </w:r>
    </w:p>
    <w:p>
      <w:r>
        <w:t>Â Â Â Â Â Â Â Â  Nach Gesetz und Praxis sind in der Regel die Voraussetzungen fÃ¼r die Bewilligung der unentgeltlichen ProzessfÃ¼hrung und VerbeistÃ¤ndung erfÃ¼llt, wenn der Prozess nicht aussichtslos, die Partei bedÃ¼rftig und die anwaltliche VerbeistÃ¤ndung notwendig oder doch geboten ist (BGE 103 V 47, 100 V 62, 98 V 117).</w:t>
      </w:r>
    </w:p>
    <w:p>
      <w:r>
        <w:t>Â Â Â Â Â Â Â Â  Als aussichtslos sind nach der bundesgerichtlichen Rechtsprechung Prozessbegehren anzusehen, bei denen die Gewinnaussichten betrÃ¤chtlich geringer sind als die Verlustgefahren und die deshalb kaum als ernsthaft bezeichnet werden kÃ¶nnen. Dagegen gilt ein Begehren nicht als aussichtslos, wenn sich Gewinnaussichten und Verlustgefahren ungefÃ¤hr die Waage halten oder jene nur wenig geringer sind als diese. Massgebend ist, ob eine Partei, die Ã¼ber die nÃ¶tigen finanziellen Mittel verfÃ¼gt, sich bei vernÃ¼nftiger Ãberlegung zu einem Prozess entschliessen wÃ¼rde; eine Partei soll einen Prozess, den sie auf eigene Rechnung und Gefahr nicht fÃ¼hren wÃ¼rde, nicht deshalb anstrengen kÃ¶nnen, weil er sie nichts kostet (BGE 129 I 135 Erw. 2.3.1, 128 I 236 Erw. 2.5.3 mit Hinweis).</w:t>
      </w:r>
    </w:p>
    <w:p>
      <w:r>
        <w:t>4.3 Vorliegend strittig war im Wesentlichen die Befreiung von der ErfÃ¼llung der Beitragszeit der BeschwerdefÃ¼hrerin aus Ã¤hnlichen GrÃ¼nden aufgrund der Arbeitslosigkeit sowie des Gesundheitszustandes des Ehemannes. Da sich das EidgenÃ¶ssische Versicherungsgericht zu dieser Frage in BGE 120 V 145 explizit geÃ¤ussert und sich der schlechte Gesundheitszustandes des Ehemannes sowie seine Arbeitslosigkeit seit lÃ¤ngerem abgezeichnet hatten, konnte die BeschwerdefÃ¼hrerin deshalb nicht ernsthaft damit rechnen, dass das Gericht die Sach- und Rechtslage anders beurteilen wÃ¼rde als die Beschwerdegegnerin.</w:t>
      </w:r>
    </w:p>
    <w:p>
      <w:r>
        <w:t>Â Â Â Â Â Â Â Â  Damit erweist sich sein Begehren als aussichtslos, was zur Abweisung des Gesuchs um unentgeltliche VerbeistÃ¤ndung fÃ¼hrt.</w:t>
      </w:r>
    </w:p>
    <w:p>
      <w:r>
        <w:t>Das Gericht beschliesst</w:t>
      </w:r>
    </w:p>
    <w:p>
      <w:r>
        <w:t>Â Â Â Â Â Â Â Â Â Â  Das Gesuch um GewÃ¤hrung der unentgeltlichen VerbeistÃ¤ndung wird abgewiesen.</w:t>
      </w:r>
    </w:p>
    <w:p>
      <w:r>
        <w:t>und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