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AL.2005.00367 vom 22. August 2006</w:t>
      </w:r>
    </w:p>
    <w:p>
      <w:r>
        <w:t>ZH Sozialversicherungsgericht, 2006-08-22, DE</w:t>
      </w:r>
    </w:p>
    <w:p>
      <w:r>
        <w:rPr>
          <w:b/>
        </w:rPr>
        <w:t xml:space="preserve">Quelle: </w:t>
      </w:r>
      <w:r>
        <w:t>https://mcp.opencaselaw.ch/entscheid/zh_sozialversicherungsgericht_AL.2005.00367</w:t>
      </w:r>
    </w:p>
    <w:p>
      <w:r>
        <w:t>FR: ZH_SOZIALVERSICHERUNGSGERICHT AL.2005.00367 du 22 août 2006</w:t>
      </w:r>
    </w:p>
    <w:p>
      <w:r>
        <w:t>IT: ZH_SOZIALVERSICHERUNGSGERICHT AL.2005.00367 del 22 agosto 2006</w:t>
      </w:r>
    </w:p>
    <w:p>
      <w:pPr>
        <w:pStyle w:val="Heading2"/>
      </w:pPr>
      <w:r>
        <w:t>Erwägungen</w:t>
      </w:r>
    </w:p>
    <w:p>
      <w:r>
        <w:rPr>
          <w:b/>
        </w:rPr>
        <w:t>E. 2</w:t>
      </w:r>
    </w:p>
    <w:p>
      <w:r>
        <w:t>2.1Â Â Â Â  Die Beschwerdegegnerin ging in der VerfÃ¼gung vom 4. April 2005 (Urk. 9/8) und in dem diese bestÃ¤tigenden Einspracheentscheid vom 7. Juni 2005 (Urk. 2) davon aus, dass die BeschwerdefÃ¼hrerin in der massgebenden zweijÃ¤hrigen Rahmenfrist fÃ¼r die Beitragszeit die Voraussetzung einer beitragspflichtigen BeschÃ¤ftigung von zwÃ¶lf Monaten Dauer nicht erfÃ¼llt habe, da ein tatsÃ¤chlicher Lohnbezug aus unselbstÃ¤ndiger TÃ¤tigkeit nicht erstellt sei.</w:t>
      </w:r>
    </w:p>
    <w:p>
      <w:r>
        <w:t>2.2Â Â Â Â  Die BeschwerdefÃ¼hrerin bringt hiegegen vor, dass sie in der massgebenden Rahmenfrist fÃ¼r die Beitragszeit bei der A.___ GmbH eine beitragspflichtige TÃ¤tigkeit ausgeÃ¼bt habe, und dass ihr dafÃ¼r unter anderem Naturallohn ausgerichtet worden sei (Urk. 1 S. 2, Urk. 23 S. 2).</w:t>
      </w:r>
    </w:p>
    <w:p>
      <w:r>
        <w:rPr>
          <w:b/>
        </w:rPr>
        <w:t>E. 3</w:t>
      </w:r>
    </w:p>
    <w:p>
      <w:r>
        <w:t>3.1Â Â Â Â  Aus den Akten ist ersichtlich, dass sich die BeschwerdefÃ¼hrerin am 31. Januar 2005 zur Arbeitsvermittlung im Umfang eines BeschÃ¤ftigungsgrades von 100 % sowie zum Bezug von ArbeitslosenentschÃ¤digung ab 1. Februar 2005 bei ihrer Wohngemeinde anmeldete (Urk. 9/7). Die Anspruchsvoraussetzungen erfÃ¼llte die BeschwerdefÃ¼hrerin daher frÃ¼hestens am 1. Februar 2005, weshalb die Rahmenfrist fÃ¼r die Beitragszeit am 1. Februar 2003 begann und bis 31. Januar 2005 dauerte (Art. 9 Abs. 3 AVIG).</w:t>
      </w:r>
    </w:p>
    <w:p>
      <w:r>
        <w:t>3.2Â Â Â Â  Obwohl die BeschwerdefÃ¼hrerin gegenÃ¼ber dem RAV angab, dass sie bei der A.___ GmbH als HilfskÃ¶chin gearbeitet habe (Urk. 9/2), und am 26. Mai 2004 im Formular ÂAntrag auf ArbeitslosenentschÃ¤digungÂ erklÃ¤rte, dass ein schriftlicher Arbeitsvertrag zwischen ihr und der A.___ GmbH bestanden habe (Urk. 9/1 Ziff. 18), befindet sich kein schriftlicher Arbeitsvertrag bei den Akten. Am 9. MÃ¤rz 2005 teilte die BeschwerdefÃ¼hrerin der Beschwerdegegnerin mit, dass sie keine BankauszÃ¼ge und Zahlungsbelege besitze, welche einen Lohnfluss von der A.___ GmbH an sie belegen wÃ¼rde (Urk. 9/10). Obwohl sie einen Lohnfluss nicht belegen kÃ¶nne, habe sie regelmÃ¤ssig Geld fÃ¼r die Finanzierung ihres Lebensunterhalts sowie Naturallohn von der A.___ GmbH bezogen (Urk. 1 S. 2, Urk. 23). AnlÃ¤sslich der konkursamtlichen Einvernahme vom 23. Februar 2005 erklÃ¤rten die BeschwerdefÃ¼hrerin und ihr Ehemann, dass bei KonkurserÃ¶ffnung noch offene Lohnforderungen der Gesellschafter als Arbeitnehmer bestanden hÃ¤tten (Urk. 24/1 S. 9 Ziff. 16).</w:t>
      </w:r>
    </w:p>
    <w:p>
      <w:r>
        <w:t>3.3Â Â Â Â  Aus dem Auszug aus dem Handelsregister ist ersichtlich, dass die BeschwerdefÃ¼hrerin im Zeitraum vom 25. Oktober 2002 (Urk. 9/3; Publikation im SHAB Nr. 207 vom 25. Oktober 2002, S. 16) bis zur KonkurserÃ¶ffnung vom 31. Januar 2005 als Gesellschafterin ohne Zeichnungsberechtigung an der A.___ GmbH beteiligt war. Ihr Ehemann war wÃ¤hrend dieses Zeitraumes einzelunterschriftsberechtigter Gesellschafter und GeschÃ¤ftsfÃ¼hrer der Gesellschaft. GegenÃ¼ber dem Konkursamt erklÃ¤rten die BeschwerdefÃ¼hrerin und ihr Ehemann am 23. Februar 2005, dass die A.___ GmbH keine Gewinnanteile oder sonstige VergÃ¼tungen an die Gesellschafter ausbezahlt habe (Urk. 24/1 S. 9). Die Statuten der Gesellschaft befinden sich hingegen nicht bei den Akten.</w:t>
      </w:r>
    </w:p>
    <w:p>
      <w:r>
        <w:rPr>
          <w:b/>
        </w:rPr>
        <w:t>E. 4</w:t>
      </w:r>
    </w:p>
    <w:p>
      <w:r>
        <w:t>Zustellung gegen Empfangsschein an:</w:t>
      </w:r>
    </w:p>
    <w:p>
      <w:r>
        <w:t>- Rechtsanwalt Hans Ulrich WÃ¼rgler</w:t>
      </w:r>
    </w:p>
    <w:p>
      <w:r>
        <w:t>- Unia Arbeitslosenkasse</w:t>
      </w:r>
    </w:p>
    <w:p>
      <w:r>
        <w:t>- Amt fÃ¼r Wirtschaft und Arbeit (AWA)</w:t>
      </w:r>
    </w:p>
    <w:p>
      <w:r>
        <w:t>- Staatssekretariat fÃ¼r Wirtschaft seco</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4.2</w:t>
      </w:r>
    </w:p>
    <w:p>
      <w:r>
        <w:t>Barlohn im Sinne dieser Bestimmungen stellt auch die EntschÃ¤digung gemÃ¤ss Art. 165 Abs. 1 des Zivilgesetzbuches (ZGB) dar, auf welche ein Ehegatte Anspruch hat, wenn und soweit er im Beruf oder Gewerbe des anderen Ehegatten erheblich mehr mitgearbeitet hat, als sein Beitrag an den Unterhalt der Familie verlangt. HÃ¤lt sich die in unselbstÃ¤ndiger Stellung geleistete Mitarbeit im Rahmen der ehelichen Unterhaltspflicht gemÃ¤ss Art. 163 ZGB, besteht zwar ein Anspruch auf einen angemessenen Betrag zur freien VerfÃ¼gung (Art. 164 ZGB; vgl. BGE 114 II 83). Dieser stellt indes nicht massgebenden Lohn im Sinne der AHV-Gesetzgebung dar (AHI 1999 S. 116 f., AHI 1993 S. 12, BGE 115 Ib 46 Erw. 5c).</w:t>
      </w:r>
    </w:p>
    <w:p>
      <w:r>
        <w:t>4.3Â Â Â Â  Die Frage, ob im Einzelfall ein Entgelt aus unselbstÃ¤ndiger ErwerbstÃ¤tigkeit vorliegt oder nicht, beurteilt sich nach den wirtschaftlichen VerhÃ¤ltnissen der betreffenden TÃ¤tigkeit. Die zivilrechtlichen VerhÃ¤ltnisse haben dabei Hinweiswert, sind aber nicht alleine entscheidend (BGE 119 V 165). Zum beitragspflichtigen Entgelt gehÃ¶ren alle auf Grund eines Arbeitsvertrages erzielten BezÃ¼ge des Arbeitnehmers, welche wirtschaftlich mit dem ArbeitsverhÃ¤ltnis zusammenhÃ¤ngen. Anteile am Gewinn einer GmbH, welche an ihre Gesellschafter ausgerichtet werden, kÃ¶nnen sowohl Entgelt fÃ¼r eine ErwerbstÃ¤tigkeit als auch Ertrag von Beteiligungen darstellen. FÃ¼r die Qualifikation als Entgelt aus unselbstÃ¤ndiger ErwerbstÃ¤tigkeit ist entscheidend, ob die ErwerbstÃ¤tigkeit den ausschlaggebenden Grund fÃ¼r die Zuwendung des Gewinnanteils darstellt (vgl. Hanspeter KÃ¤ser, Unterstellung und Beitragswesen der obligatorischen AHV, Bern 1996, S. 84 ff.).</w:t>
      </w:r>
    </w:p>
    <w:p>
      <w:r>
        <w:t>5.Â Â Â Â Â Â  Der Sachverhalt erscheint in Bezug auf die Frage nach der AusÃ¼bung einer beitragspflichtigen BeschÃ¤ftigung wÃ¤hrend der vom 1. Februar 2003 bis 31. Januar 2005 dauernden Rahmenfrist fÃ¼r die Beitragszeit vorliegend nicht als rechtsgenÃ¼gend abgeklÃ¤rt. Zwar sind in den Akten gewisse Hinweise vorhanden, welche fÃ¼r den Bestand eines ArbeitsverhÃ¤ltnisses zwischen der A.___ GmbH und der BeschwerdefÃ¼hrerin sprechen, so insbesondere der Umstand, dass die BeschwerdefÃ¼hrerin gemÃ¤ss ihren Angaben als HilfskÃ¶chin bei der A.___ GmbH gearbeitet hat. Andererseits befinden sich weder ein schriftlicher Arbeitsvertrag bei den Akten noch Lohnabrechnungen, Belege oder Quittungen, welche einen regelmÃ¤ssigen Lohnfluss belegen wÃ¼rden. Vielmehr hat die BeschwerdefÃ¼hrerin gemÃ¤ss ihren Angaben vor allem Naturallohn bezogen. Das Fehlen eines schriftlichen Arbeitsvertrages, das Fehlen von Belegen fÃ¼r einen regelmÃ¤ssigen Lohnfluss sowie der Umstand, dass die BeschwerdefÃ¼hrerin nach ihren Angaben Naturallohn bezog, stellen Indizien dar, welche eher gegen das Vorliegen eines Arbeitsvertrages sprechen. Des Weiteren ist auf Grund der Akten nicht zweifelsfrei auszuschliessen, dass die A.___ GmbH an die BeschwerdefÃ¼hrerin und an ihren Ehegatten Gewinnanteile ausgerichtet hat. Insbesondere ist aus den vorhandenen Akten nicht ersichtlich, in welchem Umfang und auf welche Art die BeschwerdefÃ¼hrerin im Betrieb der A.___ GmbH mitgearbeitet hat. Es ist deswegen auf Grund der vorliegenden Aktenlage einerseits nicht auszuschliessen, dass die BeschwerdefÃ¼hrerin neben ihrem Ehegatten als faktisches Organ der A.___ GmbH und Mit-GeschÃ¤ftsfÃ¼hrerin fÃ¼r die A.___ GmbH tÃ¤tig war. Andererseits ist nicht auszuschliessen, dass die BeschwerdefÃ¼hrerin Ã¼berwiegend in untergeordneter Stellung fÃ¼r die A.___ GmbH tÃ¤tig war. Diese TÃ¤tigkeit kÃ¶nnte sie auf Grund eines Arbeitsvertrages ausgeÃ¼bt haben. Bei Fehlen eines solchen stellte sich die Frage, ob es sich dabei - je nach dem Umfang der TÃ¤tigkeit - um eine Mitarbeit im Betrieb des Ehemannes im Rahmen der ehelichen Unterhaltspflicht gemÃ¤ss Art. 163 ZGB oder allenfalls um eine solche gemÃ¤ss Art. 165 Abs. 1 ZGB gehandelt hat.</w:t>
      </w:r>
    </w:p>
    <w:p>
      <w:r>
        <w:t>6.Â Â Â Â Â Â  Die Beschwerdegegnerin, an welche die Sache zu weiterer AbklÃ¤rung des Sachverhalts und erneuter VerfÃ¼gung zurÃ¼ckzuweisen ist, wird daher mittels geeigneter Beweismittel prÃ¼fen, in welchem Umfang die BeschwerdefÃ¼hrerin im Betrieb der A.___ GmbH tÃ¤tig war, um welche Art von TÃ¤tigkeit es sich dabei handelte und auf Grund welcher Rechtsgrundlage diese TÃ¤tigkeit ausgeÃ¼bt wurde. Falls nach durchgefÃ¼hrten AbklÃ¤rungen die AusÃ¼bung einer beitragspflichtigen BeschÃ¤ftigung wÃ¤hrend der Rahmenfrist fÃ¼r die Beitragszeit zu bejahen sein wird, wird die Beschwerdegegnerin in einem zweiten Schritt prÃ¼fen, ob tatsÃ¤chliche BezÃ¼ge von Bar- und/oder Naturallohn im Bemessungszeitraum nachgewiesen sind. Nach durchgefÃ¼hrter ergÃ¤nzender AbklÃ¤rung des Sachverhalts wird die Beschwerdegegnerin erneut Ã¼ber den Anspruch der BeschwerdefÃ¼hrerin auf ArbeitslosenentschÃ¤digung ab 1. Februar 2005 verfÃ¼gen. Insofern ist die gegen den Einspracheentscheid vom 7. Juni 2005 erhobene Beschwerde daher gutzuheissen.</w:t>
      </w:r>
    </w:p>
    <w:p>
      <w:r>
        <w:t>7.Â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Diese wird ohne RÃ¼cksicht auf den Streitwert nach der Bedeutung der Streitsache und der Schwierigkeit des Prozesses bemessen (Â§ 34 Abs. 3 GSVGer).</w:t>
      </w:r>
    </w:p>
    <w:p>
      <w:r>
        <w:t>Â Â Â Â Â Â Â Â  AusgangsgemÃ¤ss hat die BeschwerdefÃ¼hrerin Anspruch auf eine ProzessentschÃ¤digung, welche nach Einsicht in die Kostennote vom 31. Juli 2006 mit Fr. 1'219.50 (inklusive Barauslagen und Mehrwertsteuer) zu bemessen ist.</w:t>
      </w:r>
    </w:p>
    <w:p>
      <w:r>
        <w:t>Â</w:t>
      </w:r>
    </w:p>
    <w:p>
      <w:r>
        <w:t>Das Gericht erkennt:</w:t>
      </w:r>
    </w:p>
    <w:p>
      <w:r>
        <w:t>1.Â Â Â Â Â Â Â Â  Die Beschwerde wird in dem Sinne gutgeheissen, dass der Einspracheentscheid vom 7. Juni 2005 aufgehoben und die Sache an die Arbeitslosenkasse der Gewerkschaft Unia zurÃ¼ckgewiesen wird, damit diese im Sinne der ErwÃ¤gungen den Sachverhalt ergÃ¤nzend abklÃ¤re und anschliessend Ã¼ber den Anspruch der BeschwerdefÃ¼hrerin auf ArbeitslosenentschÃ¤digung ab 1. Februar 2005 erneut verfÃ¼ge.</w:t>
      </w:r>
    </w:p>
    <w:p>
      <w:r>
        <w:t>2.Â Â Â Â Â Â Â Â  Das Verfahren ist kostenlos.</w:t>
      </w:r>
    </w:p>
    <w:p>
      <w:r>
        <w:t>3.Â Â Â Â Â Â Â Â  Die Beschwerdegegnerin wird verpflichtet, dem unentgeltlichen Rechtsvertreter des BeschwerdefÃ¼hrers, Rechtsanwalt Hans Ulrich WÃ¼rgler, Winterthur, eine ProzessentschÃ¤digung von Fr. 1'219.50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