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AL.2005.00353 vom 31. Oktober 2005</w:t>
      </w:r>
    </w:p>
    <w:p>
      <w:r>
        <w:t>ZH Sozialversicherungsgericht, 2005-10-31, DE</w:t>
      </w:r>
    </w:p>
    <w:p>
      <w:r>
        <w:rPr>
          <w:b/>
        </w:rPr>
        <w:t xml:space="preserve">Quelle: </w:t>
      </w:r>
      <w:r>
        <w:t>https://mcp.opencaselaw.ch/entscheid/zh_sozialversicherungsgericht_AL.2005.00353</w:t>
      </w:r>
    </w:p>
    <w:p>
      <w:r>
        <w:t>FR: ZH_SOZIALVERSICHERUNGSGERICHT AL.2005.00353 du 31 octobre 2005</w:t>
      </w:r>
    </w:p>
    <w:p>
      <w:r>
        <w:t>IT: ZH_SOZIALVERSICHERUNGSGERICHT AL.2005.00353 del 31 ottobre 2005</w:t>
      </w:r>
    </w:p>
    <w:p>
      <w:pPr>
        <w:pStyle w:val="Heading2"/>
      </w:pPr>
      <w:r>
        <w:t>Erwägungen</w:t>
      </w:r>
    </w:p>
    <w:p>
      <w:r>
        <w:rPr>
          <w:b/>
        </w:rPr>
        <w:t>E. 1</w:t>
      </w:r>
    </w:p>
    <w:p>
      <w:r>
        <w:t>1.1Â Â Â Â  GemÃ¤ss Art. 8 Abs. 1 lit. e des Bundesgesetzes Ã¼ber die obligatorische Arbeitslosenversicherung und die InsolvenzentschÃ¤digung (AVIG) hat eine versicherte Person Anspruch auf ArbeitslosenentschÃ¤digung, wenn sie u.a. die Beitragszeit erfÃ¼llt hat oder von der ErfÃ¼llung der Beitragszeit befreit ist (Art. 13 und 14 AVIG).</w:t>
      </w:r>
    </w:p>
    <w:p>
      <w:r>
        <w:t>Die Beitragszeit hat laut Art. 13 Abs. 1 AVIG erfÃ¼llt, wer innerhalb der dafÃ¼r vorgesehenen Rahmenfrist fÃ¼r die Beitragszeit (Art. 9 Abs. 3 AVIG) wÃ¤hrend mindestens zwÃ¶lf Monaten eine beitragspflichtige BeschÃ¤ftigung ausgeÃ¼bt hat.</w:t>
      </w:r>
    </w:p>
    <w:p>
      <w:r>
        <w:t>Nach Art. 9 AVIG gelten fÃ¼r den Leistungsbezug und fÃ¼r die Beitragszeit, sofern dieses Gesetz nichts anderes vorsieht, zweijÃ¤hrige Rahmenfristen (Abs. 1). Die Rahmenfrist fÃ¼r den Leistungsbezug beginnt am ersten Tag, fÃ¼r den sÃ¤mtliche Anspruchsvoraussetzungen erfÃ¼llt sind (Abs. 2), jene fÃ¼r die Beitragszeit zwei Jahre vor diesem Tag (Abs. 3).</w:t>
      </w:r>
    </w:p>
    <w:p>
      <w:r>
        <w:t>1.2Â Â Â Â  GemÃ¤ss BGE 113 V 352 ist im Rahmen des Art. 13 Abs. 1 AVIG einzig vorausgesetzt, dass die versicherte Person effektiv eine beitragspflichtige BeschÃ¤ftigung ausgeÃ¼bt hat, nicht aber, dass der Arbeitgeber als Organ des Beitragsbezugsverfahrens die ArbeitnehmerbeitrÃ¤ge tatsÃ¤chlich der Ausgleichskasse Ã¼berwiesen hat. Diese Rechtsprechung wurde insoweit prÃ¤zisiert, als im Anwendungsbereich von Art. 13 Abs. 1 AVIG nicht nur die effektive AusÃ¼bung einer beitragspflichtigen BeschÃ¤ftigung verlangt wird, sondern auch, dass der Arbeitgeber der versicherten Person fÃ¼r diese TÃ¤tigkeit tatsÃ¤chlich einen Lohn entrichtet hat (BGE 128 V 190 Erw. 3a/aa in fine mit Hinweisen; ARV 2002 S. 116, 2001 S. 228 Erw. 4c). Mit der angefÃ¼hrten Rechtsprechung lassen sich MissbrÃ¤uche verhindern, bei denen zwischen Arbeitgeber und Arbeitnehmer fiktive LÃ¶hne vereinbart werden; das Missbrauchspotential ist insbesondere dann beachtlich, wenn es sich bei Arbeitgeber und Arbeitnehmer um dieselbe Person handelt (ARV 2001 Nr. 27 S. 225 ff.). Als Beweis fÃ¼r den Lohnfluss sind selbst unterzeichnete AHV-LohnblÃ¤tter und SteuererklÃ¤rungen nicht geeignet. Fehlen Belege fÃ¼r eine LohnÃ¼berweisung (Post- oder BankkontoauszÃ¼ge oder Quittungen fÃ¼r Lohnzahlungen), ist eine tatsÃ¤chlich erfolgte Lohnentrichtung nicht mit der erforderlichen Wahrscheinlichkeit erstellt (ARV 2004 Nr. 10 S. 115; Urteil des EidgenÃ¶ssischen Versicherungsgerichts in Sachen L. vom 20. September 2004, C 34/04, Erw. 1.3).</w:t>
      </w:r>
    </w:p>
    <w:p>
      <w:r>
        <w:t>1.3Â Â Â Â  Der Untersuchungsgrundsatz schliesst die Beweislast im Sinne der BeweisfÃ¼hrungslast begriffsnotwendig aus, da es Sache des Sozialversicherungsgerichts (oder der verfÃ¼genden Verwaltungsstelle) ist, fÃ¼r die Zusammentragung des Beweismaterials besorgt zu sein (BGE 115 V 113 Erw. 3d/bb; Maurer, Sozialversicherungsrecht, Bd. I, 2. unverÃ¤nderte Aufl., Bern 1983, S. 438 Ziff. 7a). Im Sozialversicherungsprozess tragen mithin die Parteien in der Regel eine Beweislast nur insofern, als im Falle der Beweislosigkeit der Entscheid zu Ungunsten jener Partei ausfÃ¤llt, die aus dem unbewiesen gebliebenen Sachverhalt Rechte ableiten wollte (BGE 115 V 142 Erw.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w:t>
      </w:r>
    </w:p>
    <w:p>
      <w:r>
        <w:rPr>
          <w:b/>
        </w:rPr>
        <w:t>E. 2</w:t>
      </w:r>
    </w:p>
    <w:p>
      <w:r>
        <w:t>2.1Â Â Â Â  Zu prÃ¼fen ist, ob der Beschwerdegegner den Anspruch des BeschwerdefÃ¼hrers auf ArbeitslosenentschÃ¤digung zu Recht wegen NichterfÃ¼llung der Beitragszeit verneint hat, wobei im Streite steht, ob der erforderliche Lohnfluss nachgewiesen werden kann.</w:t>
      </w:r>
    </w:p>
    <w:p>
      <w:r>
        <w:t>2.2Â Â Â Â  Der Beschwerdegegner vertritt die Auffassung, dass der BeschwerdefÃ¼hrer eine tatsÃ¤chlich erfolgte Lohnentrichtung mangels Post- oder BankkontoauszÃ¼gen oder Quittungen fÃ¼r Lohnzahlungen nicht beweisen kÃ¶nne, wobei er sich nicht auf den Standpunkt stellt, der BeschwerdefÃ¼hrer habe Ã¼berhaupt keinen Lohn bezogen, doch sei der behauptete monatliche Lohnfluss von Fr. 5'400.-- in seiner HÃ¶he nicht beweisbar (Urk. 2).</w:t>
      </w:r>
    </w:p>
    <w:p>
      <w:r>
        <w:t>Â Â Â Â Â Â Â Â  Der BeschwerdefÃ¼hrer fÃ¼hrt dagegen aus, dass der Lohn bar ausbezahlt worden sei (Urk. 1).</w:t>
      </w:r>
    </w:p>
    <w:p>
      <w:r>
        <w:t>2.3Â Â Â Â  In den Akten finden sich unter anderem die Lohnabrechnungen von Januar bis Dezember 2003 (ohne September) mit einem ausgewiesenen Bruttolohn fÃ¼r die Monate Januar bis Juni von Fr. 4'200.--; ab Juli 2003 betrug der Bruttolohn gemÃ¤ss den Abrechnungen Fr. 5'400.--. GemÃ¤ss Vermerken auf den Abrechnungen sei der Lohn jeweils auf ein Konto Ã¼berwiesen worden (Urk. 10/18/1-11). Der Vater des Versicherten bestÃ¤tigte in der Arbeitgeberbescheinigung vom 20. Januar 2004 diese Zahlen (Urk. 10/16). Im Lohnausweis zur SteuererklÃ¤rung 2003 dagegen notierte C.___ lediglich einen Lohn von brutto Fr. 50'400.-- fÃ¼r das Jahr 2003, mithin 12 MonatsgehÃ¤lter Ã  Fr. 4'200.-- (Urk. 10/13/6-7). Der von der Verwaltung eingeholte Auszug aus dem individuellen Konto der Sozialversicherungsanstalt des Kantons ZÃ¼rich, Ausgleichskasse, vom 29. Dezember 2004 weist ein Bruttoeinkommen 2003 von ebenfalls Fr. 50'400.-- aus (Beilage zu Urk. 10/12).</w:t>
      </w:r>
    </w:p>
    <w:p>
      <w:r>
        <w:t>Â Â Â Â Â Â Â Â  Dem Beschwerdegegner ist darin beizupflichten, dass diese sÃ¤mtlichen Belege im Blick auf die Rechtsprechung (ARV 2004 S. 115, ARV 2002 S. 116) nicht darauf schliessen lassen, dass die vereinbarten Lohnsummen tatsÃ¤chlich ausbezahlt wurden. Dies gilt umso mehr, als bei der WÃ¼rdigung dieser Beweismittel der Tatsache Rechnung zu tragen ist, dass der BeschwerdefÃ¼hrer im Betrieb seines Vaters gearbeitet hat und mÃ¶glicherweise eine arbeitgeberÃ¤hnliche Stellung inne hatte. Auch ist nicht von der Hand zu weisen, dass bei Bar-Transaktionen theoretisch immer die MÃ¶glichkeit einer Manipulation besteht und dass die divergierenden Lohnangaben ab Juli 2003 erhebliche Zweifel zumindest an der LohnerhÃ¶hung von Fr. 4'200.-- auf Fr. 5'400.-- aufkommen lassen.</w:t>
      </w:r>
    </w:p>
    <w:p>
      <w:r>
        <w:t>Â Â Â Â Â Â Â Â  Dies kann jedoch nicht bedeuten, dass solchen Belegen von Vornherein keinerlei Beweiskraft zukommt, ansonsten jegliche ZahlungsvorgÃ¤nge mittels Bank- oder PostÃ¼berweisung vorgenommen werden mÃ¼ssten. Werden wie vorliegend die GeschÃ¤fte eines Betriebes vor allem in bar abgewickelt (vgl. AusfÃ¼hrungen des BeschwerdefÃ¼hrers in Urk. 1), und steht ein Arbeitnehmer in einem nahen familiÃ¤ren VerhÃ¤ltnis zum Arbeitgeber, so erscheint es als nachvollziehbar, dass der zu bezahlende Lohn nicht Ã¼berwiesen, sondern bar ausbezahlt wird. Auch kann aus dem in ARV 2004 S. 115 publizierten Urteil nicht abgeleitet werden, dass der Beweis erfolgter Lohnzahlungen ausschliesslich durch KontoauszÃ¼ge zu erbringen ist. Nach der Rechtsprechung sind beispielsweise AktenstÃ¼cke, welche den Abfluss von LohnbeitrÃ¤gen aus der Kasse dokumentieren, grundsÃ¤tzlich als Beweismittel geeignet. Ebenso kÃ¶nnen Zeugenaussagen ehemaliger Mitarbeiter allenfalls RÃ¼ckschlÃ¼sse Ã¼ber Art und HÃ¶he der betriebsÃ¼blichen Lohnauszahlungen und damit auf die in der fraglichen Zeit effektiv ausbezahlten LÃ¶hne ermÃ¶glichen (vgl. Urteil des EidgenÃ¶ssischen Versicherungsgerichts in Sachen B. vom 23. Juni 2005, C 55/05, Erw. 4.1.2 mit Hinweis).</w:t>
      </w:r>
    </w:p>
    <w:p>
      <w:r>
        <w:t>Â Â Â Â Â Â Â Â  Der Beschwerdegegner hat den BeschwerdefÃ¼hrer zwar mit Schreiben vom 3. Februar 2005 aufgefordert, die Lohnzahlungen zum Beispiel mittels entsprechenden Belastungsanzeigen des Arbeitgebers zu belegen (Urk. 10/3). Nachdem der BeschwerdefÃ¼hrer dieser Aufforderung nicht nachgekommen war und sich auch nicht zum Schreiben vom 3. Februar 2005 geÃ¤ussert hatte, verzichtete der Beschwerdegegner auf weiterfÃ¼hrende AbklÃ¤rungen, insbesondere beim Arbeitgeber selber. Solche Vorkehren kÃ¶nnen aber nicht zum Vornherein als aussichtslos betrachtet werden, ist es doch durchaus mÃ¶glich, dass zum Beispiel die Buchhaltungsunterlagen der Firma RÃ¼ckschlÃ¼sse zulassen. Zwar erscheint es durchaus wahrscheinlich, dass es dem BeschwerdefÃ¼hrer mÃ¶glich gewesen wÃ¤re, derartige Belege, sofern vorhanden, einzureichen. Mangels Kenntnis der konkreten, insbesondere auch der persÃ¶nlichen VerhÃ¤ltnisse zwischen Vater und Sohn darf hiervon aber nicht ohne Weiteres ausgegangen werden. Die Sache ist daher an die Verwaltung zurÃ¼ckzuweisen, damit sie weitere AbklÃ¤rungen vornimmt, indem sie allfÃ¤llige GeschÃ¤ftsakten beizieht oder ehemalige Mitarbeitende befragt.</w:t>
      </w:r>
    </w:p>
    <w:p>
      <w:r>
        <w:t>Â Â Â Â Â Â Â Â  Sollten sich hieraus keine klaren RÃ¼ckschlÃ¼sse auf in der fraglichen Zeit effektiv ausbezahlte LÃ¶hne und deren Ã¼berwiegend wahrscheinliche HÃ¶he ergeben, liegt Beweislosigkeit vor und ein Anspruch auf ArbeitslosenentschÃ¤digung entfÃ¤llt. Im gegenteiligen Fall wird der Beschwerdegegner gegebenenfalls noch die weiteren gesetzlichen Anspruchsvoraussetzungen zu prÃ¼fen haben.</w:t>
      </w:r>
    </w:p>
    <w:p>
      <w:r>
        <w:t>Â Â Â Â Â Â Â Â  Die Beschwerde ist in diesem Sinne gutzuheissen.</w:t>
      </w:r>
    </w:p>
    <w:p>
      <w:r>
        <w:t>Das Gericht erkennt:</w:t>
      </w:r>
    </w:p>
    <w:p>
      <w:r>
        <w:t>1.Â Â Â Â Â Â Â Â  Die Beschwerde wird in dem Sinne gutgeheissen, dass der angefochtene Entscheid vom 1. Juni 2005 aufgehoben und die Sache an den Beschwerdegegner zurÃ¼ckgewiesen wird, damit dieser, nach erfolgter AbklÃ¤rung im Sinne der ErwÃ¤gungen, Ã¼ber die Anspruchsberechtigung neu verfÃ¼ge.</w:t>
      </w:r>
    </w:p>
    <w:p>
      <w:r>
        <w:t>2.Â Â Â Â Â Â Â Â  Das Verfahren ist kostenlos.</w:t>
      </w:r>
    </w:p>
    <w:p>
      <w:r>
        <w:t>3.Â Â Â Â Â Â Â Â  Zustellung gegen Empfangsschein an:</w:t>
      </w:r>
    </w:p>
    <w:p>
      <w:r>
        <w:t>- A.___</w:t>
      </w:r>
    </w:p>
    <w:p>
      <w:r>
        <w:t>- Amt fÃ¼r Wirtschaft und Arbeit (AWA)</w:t>
      </w:r>
    </w:p>
    <w:p>
      <w:r>
        <w:t>- Staatssekretariat fÃ¼r Wirtschaft seco</w:t>
      </w:r>
    </w:p>
    <w:p>
      <w:r>
        <w:t>- Unia Arbeitslosenkasse</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