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AL.2005.00296 vom 19. September 2005</w:t>
      </w:r>
    </w:p>
    <w:p>
      <w:r>
        <w:t>ZH Sozialversicherungsgericht, 2005-09-19, DE</w:t>
      </w:r>
    </w:p>
    <w:p>
      <w:r>
        <w:rPr>
          <w:b/>
        </w:rPr>
        <w:t xml:space="preserve">Quelle: </w:t>
      </w:r>
      <w:r>
        <w:t>https://mcp.opencaselaw.ch/entscheid/zh_sozialversicherungsgericht_AL.2005.00296</w:t>
      </w:r>
    </w:p>
    <w:p>
      <w:r>
        <w:t>FR: ZH_SOZIALVERSICHERUNGSGERICHT AL.2005.00296 du 19 septembre 2005</w:t>
      </w:r>
    </w:p>
    <w:p>
      <w:r>
        <w:t>IT: ZH_SOZIALVERSICHERUNGSGERICHT AL.2005.00296 del 19 settembre 2005</w:t>
      </w:r>
    </w:p>
    <w:p>
      <w:pPr>
        <w:pStyle w:val="Heading2"/>
      </w:pPr>
      <w:r>
        <w:t>Erwägungen</w:t>
      </w:r>
    </w:p>
    <w:p>
      <w:r>
        <w:rPr>
          <w:b/>
        </w:rPr>
        <w:t>E. 3</w:t>
      </w:r>
    </w:p>
    <w:p>
      <w:r>
        <w:t>Zustellung gegen Empfangsschein an:</w:t>
      </w:r>
    </w:p>
    <w:p>
      <w:r>
        <w:t>- G.___</w:t>
      </w:r>
    </w:p>
    <w:p>
      <w:r>
        <w:t>- Amt fÃ¼r Wirtschaft und Arbeit (AWA)</w:t>
      </w:r>
    </w:p>
    <w:p>
      <w:r>
        <w:t>- Staatssekretariat fÃ¼r Wirtschaft seco</w:t>
      </w:r>
    </w:p>
    <w:p>
      <w:r>
        <w:t>- Arbeitslosenkasse Unia, Horgen</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3.2</w:t>
      </w:r>
    </w:p>
    <w:p>
      <w:r>
        <w:t>Nachdem vorliegend fest steht, dass der BeschwerdefÃ¼hrer die projektierte selbstÃ¤ndige ErwerbstÃ¤tigkeit nicht nur aufgenommen hat, sondern diese auch weiterhin ausÃ¼bt und auch keine Hinweise dafÃ¼r bestehen, dass er sie als gescheitert betrachtet, wurde seine Arbeitslosigkeit nach dem Gesagten mit dem Bezug des letzten besonderen Taggeldes beendet und es im besteht zum jetzigen Zeitpunkt keinerlei MÃ¶glichkeit, weitere Taggeldleistungen von der Arbeitslosenversicherung zu beziehen.</w:t>
      </w:r>
    </w:p>
    <w:p>
      <w:r>
        <w:t>Â Â Â Â Â Â Â Â  Was sodann die Weisung des seco AM/ALV-Praxis 2004/3 anbelangt, ist festzuhalten, dass sich diese nicht mit der durch die besonderen Taggelder der Arbeitslosenversicherung gemÃ¤ss Art. 71a AVIG gefÃ¶rderten selbstÃ¤ndigen ErwerbstÃ¤tigkeit befasst. Vielmehr geht es darin um die Abgrenzung des Zwischenverdienstes von einer auf Dauer ausgerichteten selbstÃ¤ndigen ErwerbstÃ¤tigkeit. Den vorliegenden Fall der Aufnahme einer teilweisen selbstÃ¤ndigen ErwerbstÃ¤tigkeit nach der Ausrichtung besonderer Taggelder regelt die Weisung jedoch nicht; sie ist mithin auf den vorliegenden Fall nicht anwendbar. Daran vermag auch die Tatsache, dass sich der BeschwerdefÃ¼hrer nach Aufnahme der selbstÃ¤ndigen ErwerbstÃ¤tigkeit nachweisbar anhand der persÃ¶nlichen ArbeitsbemÃ¼hungen (Urk. 7/11/13-15) um die Aufnahme einer unselbstÃ¤ndigen ErwerbstÃ¤tigkeit bemÃ¼ht hat, nichts zu Ã¤ndern. Deshalb muss es mit der Feststellung, dass die Aufnahme einer selbstÃ¤ndigen ErwerbstÃ¤tigkeit nach Ausrichtung besonderer Taggelder die Arbeitslosigkeit ganz beendet, sein Bewenden haben.</w:t>
      </w:r>
    </w:p>
    <w:p>
      <w:r>
        <w:t>Â Â Â Â Â Â Â Â  Demnach ist der angefochtene Einspracheentscheid nicht zu beanstanden, was zur Abweisung der Beschwerde fÃ¼hrt.</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