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AL.2005.00284 vom 28. April 2006</w:t>
      </w:r>
    </w:p>
    <w:p>
      <w:r>
        <w:t>ZH Sozialversicherungsgericht, 2006-04-28, DE</w:t>
      </w:r>
    </w:p>
    <w:p>
      <w:r>
        <w:rPr>
          <w:b/>
        </w:rPr>
        <w:t xml:space="preserve">Quelle: </w:t>
      </w:r>
      <w:r>
        <w:t>https://mcp.opencaselaw.ch/entscheid/zh_sozialversicherungsgericht_AL.2005.00284</w:t>
      </w:r>
    </w:p>
    <w:p>
      <w:r>
        <w:t>FR: ZH_SOZIALVERSICHERUNGSGERICHT AL.2005.00284 du 28 avril 2006</w:t>
      </w:r>
    </w:p>
    <w:p>
      <w:r>
        <w:t>IT: ZH_SOZIALVERSICHERUNGSGERICHT AL.2005.00284 del 28 aprile 2006</w:t>
      </w:r>
    </w:p>
    <w:p>
      <w:pPr>
        <w:pStyle w:val="Heading2"/>
      </w:pPr>
      <w:r>
        <w:t>Erwägungen</w:t>
      </w:r>
    </w:p>
    <w:p>
      <w:r>
        <w:rPr>
          <w:b/>
        </w:rPr>
        <w:t>E. 2</w:t>
      </w:r>
    </w:p>
    <w:p>
      <w:r>
        <w:t>2.1Â Â Â Â  GemÃ¤ss Art. 8 Abs. 1 des Bundesgesetzes Ã¼ber die obligatorische Arbeitslosenversicherung und die InsolvenzentschÃ¤digung (AVIG) hat die versicherte Person Anspruch auf ArbeitslosenentschÃ¤digung, wenn sie unter anderem ganz oder teilweise arbeitslos ist (lit. a) und die Kontrollvorschriften erfÃ¼llt (lit. g).</w:t>
      </w:r>
    </w:p>
    <w:p>
      <w:r>
        <w:t>Â Â Â Â Â Â Â Â  FÃ¼r den Leistungsbezug gilt eine zweijÃ¤hrige Rahmenfrist. Diese beginnt am ersten Tag, fÃ¼r den sÃ¤mtliche Anspruchsvoraussetzungen erfÃ¼llt sind (Art. 9 Abs. 1 und 2 AVIG).</w:t>
      </w:r>
    </w:p>
    <w:p>
      <w:r>
        <w:t>Â Â Â Â Â Â Â Â  GemÃ¤ss Art. 10 Abs. 3 AVIG gilt die arbeitsuchende Person erst dann als arbeitslos, wenn sie sich beim Arbeitsamt ihres Wohnorts zur Arbeitsvermittlung gemeldet hat. GemÃ¤ss Art. 17 Abs. 2 AVIG hat sich die versicherte Person am ersten Tag, fÃ¼r den sie ArbeitslosenentschÃ¤digung beansprucht, persÃ¶nlich bei ihrer Wohngemeinde oder der vom Kanton bestimmten zustÃ¤ndigen Amtsstelle zur Arbeitsvermittlung zu melden und von da an die Kontrollvorschriften des Bundesrates zu befolgen.Â</w:t>
      </w:r>
    </w:p>
    <w:p>
      <w:r>
        <w:t>2.2Â Â Â Â  FÃ¼r die Festsetzung der Rahmenfrist fÃ¼r den Leistungsbezug ist nach stÃ¤ndiger Rechtsprechung - sofern die Ã¼brigen Anspruchsvoraussetzungen gemÃ¤ss Art. 8 Abs. 1 lit. a bis d und f AVIG gegeben sind - auf den Zeitpunkt abzustellen, in welchem sich die versicherte Person erstmals beim Arbeitsamt zur ErfÃ¼llung der Kontrollpflicht meldet und sich den Kontrollvorschriften unterzieht. Als Stichtage kommen damit nur die Wochentage von Montag bis Freitag in Frage, da nur an Werktagen die Kontrollpflicht erfÃ¼llt werden kann. Wenn der Beginn der Arbeitslosigkeit auf einen entschÃ¤digungsberechtigten Feiertag fÃ¤llt und sich die versicherte Person am nÃ¤chsten mÃ¶glichen Arbeitstag zur Arbeitsvermittlung meldet, richtet sich der Beginn der Rahmenfrist nach diesem Feiertag (BGE 122 V 256, 261 Erw. 4a).</w:t>
      </w:r>
    </w:p>
    <w:p>
      <w:r>
        <w:t>2.3Â Â Â Â  GemÃ¤ss Art. 25 des Bundesgesetzes Ã¼ber den Allgemeinen Teil des Sozialversicherungsrechts vom 6. Oktober 2000; ATSG) sind unrechtmÃ¤ssig bezogene Leistungen zurÃ¼ckzuerstatten (Abs. 1). Der RÃ¼ckforderungsanspruch erlischt mit dem Ablauf eines Jahres, nachdem die Versicherungseinrichtung davon Kenntnis erhalten hat, spÃ¤testens aber mit dem Ablauf von 5 Jahren nach der Entrichtung der einzelnen Leistung (Abs. 2).</w:t>
      </w:r>
    </w:p>
    <w:p>
      <w:r>
        <w:t>Â Â Â Â Â Â Â Â  GemÃ¤ss Art. 53 ATSG kann der VersicherungstrÃ¤ger auf formell rechtskrÃ¤ftige VerfÃ¼gungen oder Einspracheentscheide zurÃ¼ckkommen, wenn diese zweifellos unrichtig sind und wenn ihre Berichtigung von erheblicher Bedeutung ist (Abs. 2).</w:t>
      </w:r>
    </w:p>
    <w:p>
      <w:r>
        <w:t>3.Â Â Â Â Â Â  In tatsÃ¤chlicher Hinsicht steht Folgendes fest:</w:t>
      </w:r>
    </w:p>
    <w:p>
      <w:r>
        <w:t>Â Â Â Â Â Â Â Â  Die BeschwerdefÃ¼hrerin arbeitete vom 15. Dezember 2000 bis 31. Januar 2003 als Software Engineer bei der A.___ AG (nachfolgend A.__ AG) in R.___ (Urk. 8/12). Aus wirtschaftlichen GrÃ¼nden wurde das ArbeitsverhÃ¤ltnis von letzterer am 29. Oktober 2002 auf den 31. Januar 2003 gekÃ¼ndigt (Urk. 8/3).</w:t>
      </w:r>
    </w:p>
    <w:p>
      <w:r>
        <w:t>Â Â Â Â Â Â Â Â  GemÃ¤ss Schreiben der Leiterin des Regionalen Arbeitsvermittlungszentrums (RAV) R.___ vom 25. Mai 2005 wurde der Konkurs der A.___ AG per 31. Dezember 2002 den rund 180 betroffenen Arbeitnehmenden anlÃ¤sslich einer Informationsveranstaltung vom 7. Januar 2003 bekannt gegeben (Urk. 3/5). Im Weiteren geht aus dem Schreiben hervor, dass das RAV R.___ den Betroffenen in Anbetracht des Umstandes, dass eine rechtzeitige Orientierung Ã¼ber den Konkurs der A.___ AG wegen der Feiertage nicht hatte stattfinden kÃ¶nnen, in Absprache mit den Arbeitslosenkassen des Kantons ZÃ¼rich zusicherte, dass die Anspruchsberechtigung auf ArbeitslosenentschÃ¤digung ausnahmsweise per 1. Januar 2003 bejaht werde, sofern die Anmeldung beim RAV bis zum 10. Januar 2003 vorgenommen werde.</w:t>
      </w:r>
    </w:p>
    <w:p>
      <w:r>
        <w:t>Â Â Â Â Â Â Â Â  Die BeschwerdefÃ¼hrerin meldete sich erst am 15. Januar 2003 beim RAV B.___ zur Arbeitsvermittlung an (Urk. 8/16). GemÃ¤ss ihren eigenen Angaben hatte sie die Weihnachtsferien in C.___ verbracht und erst nach ihrer RÃ¼ckkehr in die Schweiz am 14. Januar 2003 Kenntnis vom Konkurs der A.___ AG und der Zusicherung des RAV R.___ erhalten. Die Arbeitslosenkasse setzte den Beginn der Rahmenfrist fÃ¼r den Leistungsbezug auf den 1. Januar 2003 fest und richtete der BeschwerdefÃ¼hrerin fÃ¼r die Zeit vom 1. bis 31. Januar 2003 ArbeitslosenentschÃ¤digung aus (Urk. 8/3/1-2, Urk. 8/6/2). Am 1. Februar 2003 trat die BeschwerdefÃ¼hrerin eine neue Arbeitsstelle an (Urk. 8/10).</w:t>
      </w:r>
    </w:p>
    <w:p>
      <w:r>
        <w:t>Â Â Â Â Â Â Â Â  AnlÃ¤sslich einer im FrÃ¼hling 2004 durch die Revisionsstelle des Staatssekretariats fÃ¼r Wirtschaft, seco, durchgefÃ¼hrten Kontrolle der Auszahlungen der Arbeitslosenkasse wurde unter anderem die Auszahlung im Falle der BeschwerdefÃ¼hrerin beanstandet (Urk. 8/4 S. 9, Urk. 8/5 S. 2). Das seco stellte hierzu fest, dass sich die BeschwerdefÃ¼hrerin erst am 15. Januar 2003 zur Arbeitsvermittlung angemeldet und damit erst ab diesem Zeitpunkt Anspruch auf ArbeitslosenentschÃ¤digung habe. Die fÃ¼r die Zeit davor erfolgte Auszahlung der ArbeitslosenentschÃ¤digung sei daher zu Unrecht erfolgt und zurÃ¼ckzufordern.</w:t>
      </w:r>
    </w:p>
    <w:p>
      <w:r>
        <w:t>Â Â Â Â Â Â Â Â  Mit VerfÃ¼gung vom 8. Dezember 2004, bestÃ¤tigt durch den angefochtenen Einspracheentscheid vom 4. Mai 2005, forderte die Arbeitslosenkasse deshalb die in der Zeit vom 1. bis 14. Januar 2003 zu Unrecht ausbezahlte ArbeitslosenentschÃ¤digung in der HÃ¶he von Fr. 1'828.10 von der BeschwerdefÃ¼hrerin zurÃ¼ck (Urk. 8/3/1-2).</w:t>
      </w:r>
    </w:p>
    <w:p>
      <w:r>
        <w:rPr>
          <w:b/>
        </w:rPr>
        <w:t>E. 4</w:t>
      </w:r>
    </w:p>
    <w:p>
      <w:r>
        <w:t>4.1Â Â Â Â  Die BeschwerdefÃ¼hrerin macht geltend, gemÃ¤ss telefonischer Auskunft des seco sei Art. 10 Abs. 3 AVIG dahingehend zu prÃ¤zisieren, "dass die Arbeitslosigkeit frÃ¼her als die Anmeldung, als eingetroffen gilt, wenn die Anmeldung zum frÃ¼hest mÃ¶glichen Zeitpunkt erfolgte" (Urk. 13). Das RAV R.___ habe im Rahmen des Gesetzes gehandelt, wenn es den noch akzeptierten Zeitpunkt der Anmeldung auf den 10. Januar terminiert habe. Angesichts dessen, dass die KonkurserÃ¶ffnung vom 31. Dezember 2002 den Mitarbeitenden erst am 7. Januar 2003 bekanntgegeben worden sei, sei eine Festlegung dieses Zeitpunktes auf den 10. Januar 2003 zudem verhÃ¤ltnismÃ¤ssig.</w:t>
      </w:r>
    </w:p>
    <w:p>
      <w:r>
        <w:t>Â Â Â Â Â Â Â Â  Ihre Anmeldung am 15. Januar 2003 sei umgehend am Tag nach ihrer Orientierung und deshalb innert Frist erfolgt, so dass die Anspruchsberechtigung ab dem 1. Januar 2003 anzuerkennen sei. Die VerspÃ¤tung der Anmeldung von 5 Tagen habe sie nicht zu vertreten, da sie bis zur RÃ¼ckkehr in die Schweiz am 13. Januar 2003 weder Kenntnis vom Konkurs noch von der Zusicherung des RAV gehabt habe.</w:t>
      </w:r>
    </w:p>
    <w:p>
      <w:r>
        <w:t>4.2Â Â Â Â  Die BeschwerdefÃ¼hrerin hat sich unbestrittenermassen erst am 15. Januar 2003 beim RAV zur Arbeitsvermittlung gemeldet. Nach den in Erw. 2.1 zitierten Bestimmungen ist der Beginn der Anspruchsberechtigung damit auf den 15. Januar 2003 festzusetzen. Eine Vorverschiebung des Beginns der Anspruchsberechtigung auf einen vor der Anmeldung liegenden Zeitpunkt ist nach Gesetz und Rechtsprechung - abgesehen von der hier nicht zur Diskussion stehenden Feiertagsregelung (vgl. Erw. 2.2) - ausgeschlossen.Â</w:t>
      </w:r>
    </w:p>
    <w:p>
      <w:r>
        <w:t>Â Â Â Â Â Â Â Â  Die Zusicherung des RAV R.___, wonach der Beginn der Anspruchsberechtigung auf den 1. Januar 2003 vorverschoben werde, sofern die Anmeldung beim RAV bis zum 10. Januar 2003 erfolge, erweist sich damit - entgegen der Ansicht der BeschwerdefÃ¼hrerin - ganz klar als gesetzeswidrig.</w:t>
      </w:r>
    </w:p>
    <w:p>
      <w:r>
        <w:t>Â Â Â Â Â Â Â Â  Selbst wenn sich die Zusicherung des RAV im Rahmen des Gesetzes hielte, hÃ¤tte sie sich nicht zugunsten der BeschwerdefÃ¼hrerin ausgewirkt: Die BeschwerdefÃ¼hrerin hat sich erst am 15. Januar 2003 beim RAV angemeldet und damit nicht innert der laut Zusicherung geltenden Anmeldefrist bis zum 10. Januar 2003. Die verspÃ¤tete Anmeldung hat sie dabei selber zu vertreten, da Ferien eine FristversÃ¤umnis nicht entschuldigen. Selbst wenn die Ausnahmeregelung gesetzmÃ¤ssig wÃ¤re, was nicht zutrifft, wÃ¤re der BeschwerdefÃ¼hrerin somit kein Anspruch auf ArbeitslosenentschÃ¤digung fÃ¼r die Zeit vom 1. bis 14. Januar 2003 zuzuerkennen.</w:t>
      </w:r>
    </w:p>
    <w:p>
      <w:r>
        <w:t>4.3Â Â Â Â  Damit steht fest, dass die BeschwerdefÃ¼hrerin die in der Zeit vom 1. bis 14. Januar 2003 zu Unrecht bezogene ArbeitslosenentschÃ¤digung zurÃ¼ckzuerstatten hat. Die Arbeitslosenkasse hat erstmals aufgrund der im FrÃ¼hjahr 2004 durchgefÃ¼hrten Kassenrevision von der RÃ¼ckforderung Kenntnis erhalten. Nachdem sie die RÃ¼ckforderungsverfÃ¼gung am 8. Dezember 2004 und damit innert einem Jahr nach Kenntnis des Anspruchs erlassen hat, hat sie die einjÃ¤hrige Verwirkungsfrist gemÃ¤ss Art. 25 ATSG ohne weiteres eingehalten.</w:t>
      </w:r>
    </w:p>
    <w:p>
      <w:r>
        <w:t>Â Â Â Â Â Â Â Â  Da die ursprÃ¼ngliche LeistungsgewÃ¤hrung offensichtlich unrichtig und ihre Berichtigung angesichts der HÃ¶he des RÃ¼ckforderungsbetrages von erheblicher Bedeutung war, war die Arbeitslosenkasse zudem befugt, auf dem Wege der WiedererwÃ¤gung darauf zurÃ¼ckzukommen und die zu Unrecht ausbezahlte ArbeitslosenentschÃ¤digung zurÃ¼ckzuverlangen.</w:t>
      </w:r>
    </w:p>
    <w:p>
      <w:r>
        <w:rPr>
          <w:b/>
        </w:rPr>
        <w:t>E. 5.1</w:t>
      </w:r>
    </w:p>
    <w:p>
      <w:r>
        <w:t>Â Â Â  Zu prÃ¼fen ist, ob die BeschwerdefÃ¼hrerin aus GrÃ¼nden des Vertrauensschutzes Anspruch auf eine vom materiellen Recht abweichende Behandlung hat.</w:t>
      </w:r>
    </w:p>
    <w:p>
      <w:r>
        <w:t>5.2Â Â Â Â  Der in Art. 9 der Bundesverfassung (BV) verankerte Grundsatz von Treu und Glauben schÃ¼tzt den BÃ¼rger und die BÃ¼rgerin in ihrem berechtigten Vertrauen auf behÃ¶rdliches Verhalten und bedeutet u.a., dass falsche AuskÃ¼nfte von VerwaltungsbehÃ¶rden unter bestimmten Voraussetzungen eine vom materiellen Recht abweichende Behandlung der Rechtsuchenden gebieten. GemÃ¤ss Rechtsprechung und Doktrin (BGE 127 I 36 Erw. 3a, 126 II 387 Erw. 3a; RKUV 2000 Nr. KV 126 S. 223; zu Art. 4 Abs. 1 aBV ergangene, weiterhin geltende Rechtsprechung: BGE 121 V 66 Erw. 2a mit Hinweisen) ist eine falsche Auskunft bindend,</w:t>
      </w:r>
    </w:p>
    <w:p>
      <w:r>
        <w:t>1.Â  wenn die BehÃ¶rde in einer konkreten Situation mit Bezug auf bestimmte Personen gehandelt hat;</w:t>
      </w:r>
    </w:p>
    <w:p>
      <w:r>
        <w:t>2.Â  wenn sie fÃ¼r die Erteilung der betreffenden Auskunft zustÃ¤ndig war oder wenn die rechtsuchende Person die BehÃ¶rde aus zureichenden GrÃ¼nden als zustÃ¤ndig betrachten durfte;</w:t>
      </w:r>
    </w:p>
    <w:p>
      <w:r>
        <w:t>3.Â  wenn die Person die Unrichtigkeit der Auskunft nicht ohne weiteres erkennen konnte;</w:t>
      </w:r>
    </w:p>
    <w:p>
      <w:r>
        <w:t>4.Â  wenn sie im Vertrauen auf die Richtigkeit der Auskunft Dispositionen getroffen hat, die nicht ohne Nachteil rÃ¼ckgÃ¤ngig gemacht werden kÃ¶nnen; der blosse Verbrauch von Geldmitteln gilt nicht als Disposition (ARV 1999 Nr. 40 S. 237 f. Erw. 3b)</w:t>
      </w:r>
    </w:p>
    <w:p>
      <w:r>
        <w:t>5.Â  wenn die gesetzliche Ordnung seit der Auskunfterteilung keine Ãnderung erfahren hat.</w:t>
      </w:r>
    </w:p>
    <w:p>
      <w:r>
        <w:t>Â Â Â Â Â Â Â Â  Diese GrundsÃ¤tze gelten umso mehr, wenn die BehÃ¶rde nicht nur eine Auskunft erteilt, sondern Anordnungen, z.B. Auszahlung von Taggeldern, getroffen hat; denn mit dem Erlass einer konkreten VerfÃ¼gung wird in der Regel eine noch viel eindeutigere Vertrauensbasis geschaffen als mit einer blossen Auskunft (BGE 114 1a 107 Erw. 2a, ARV 1999 Nr. 40 S. 237 Erw. 3a).</w:t>
      </w:r>
    </w:p>
    <w:p>
      <w:r>
        <w:t>5.3Â Â Â Â  Vorliegend geht es um die unrichtige Auszahlung der ArbeitslosenentschÃ¤digung fÃ¼r die Zeit vom 1. bis 14. Januar 2003. Damit liegt eine konkrete Anordnung der Arbeitslosenkasse (Auszahlung von Leistungen) vor, weshalb sich die Frage des Vertrauensschutzes auf Grund des Erlasses von VerfÃ¼gungen und nicht des Erteilens von unrichtigen AuskÃ¼nften stellt; auf die unrichtige Zusicherung des RAV als weitere mÃ¶gliche Vertrauensgrundlage braucht daher nicht eingegangen zu werden. Bei diesen Gegebenheiten steht ausser Zweifel, das die Voraussetzungen 1 (Stellungnahme in einer konkreten Situation), 2 (ZustÃ¤ndigkeit der BehÃ¶rde), 3 (Unrichtigkeit nicht ohne weiteres erkennbar) und 5 (keine RechtsÃ¤nderung) fÃ¼r den Vertrauensschutz erfÃ¼llt sind. Fraglich ist damit nur noch, ob die BeschwerdefÃ¼hrerin im Vertrauen auf die Richtigkeit der Taggeldauszahlung Dispositionen getroffen hat, die nicht ohne Nachteil rÃ¼ckgÃ¤ngig gemacht werden kÃ¶nnen (Voraussetzung 4).</w:t>
      </w:r>
    </w:p>
    <w:p>
      <w:r>
        <w:t>Â Â Â Â Â Â Â Â  Anhaltspunkte fÃ¼r die Annahme, dass die BeschwerdefÃ¼hrerin eine nachteilige Disposition vorgenommen hat, finden sich in den Akten keine und wurden von der BeschwerdefÃ¼hrerin auch nicht geltend gemacht. Damit ist ein Anspruch auf Vertrauensschutz ausgeschlossen.</w:t>
      </w:r>
    </w:p>
    <w:p>
      <w:r>
        <w:t>6.Â Â Â Â Â Â  Die BeschwerdefÃ¼hrerin bringt schliesslich vor, das Festhalten an der RÃ¼ckforderung wÃ¼rde zu einer stossenden Ungleichbehandlung gegenÃ¼ber den anderen vom Konkurs der A.___ AG betroffenen Versicherten fÃ¼hren (Urk. 1). GestÃ¼tzt auf das Rechtsgleichheitsprinzip habe sie Anspruch darauf, dass sie wie die anderen 180 Mitbetroffenen fÃ¼r die Zeit ab dem 1. Januar 2003 ArbeitslosenentschÃ¤digung erhalte, zumindest fÃ¼r die Zeit vom 1. bis 10. Januar 2003 (Urk. 13).</w:t>
      </w:r>
    </w:p>
    <w:p>
      <w:r>
        <w:t>Â Â Â Â Â Â Â Â  Der Umstand, dass die anderen vom Konkurs der A.___ AG betroffenen Arbeitnehmenden abweichend vom Gesetz behandelt wurden, gibt der BeschwerdefÃ¼hrerin nicht den Anspruch, ebenfalls abweichend vom Gesetz behandelt zu werden. Denn eine Gleichbehandlung im Unrecht kommt nach der Rechtsprechung erst in Frage, wenn eine stÃ¤ndige Praxis einer rechtsanwendenden BehÃ¶rde vorliegt und die BehÃ¶rde zu erkennen gibt, dass sie auch in Zukunft nicht von dieser Praxis abzuweichen gedenkt (BGE 116 V 238 Erw. 4b). Diese Voraussetzungen sind vorliegend nicht erfÃ¼llt, nachdem nur den vom Konkurs der A.___ AG betroffenen Versicherten eine vom Gesetz abweichende Behandlung zugesichert und gegebenenfalls auch tatsÃ¤chlich gewÃ¤hrt wurde, so dass sich die Annahme einer konstanten gesetzwidrigen Praxis, welche die Verwaltung nicht aufzugeben gedenke, von vornherein verbietet.Â</w:t>
      </w:r>
    </w:p>
    <w:p>
      <w:r>
        <w:t>7.Â Â Â Â Â Â  Nach dem Gesagten erweist sich der angefochtene Entscheid der Arbeitslosenkasse vom 4. Mai 2005 als rechtens. Die Beschwerde ist deshalb abzuweisen.</w:t>
      </w:r>
    </w:p>
    <w:p>
      <w:r>
        <w:t>Die Einzelrichterin erkennt:</w:t>
      </w:r>
    </w:p>
    <w:p>
      <w:r>
        <w:t>1.Â Â Â Â Â Â Â Â  Die Beschwerde wird abgewiesen.</w:t>
      </w:r>
    </w:p>
    <w:p>
      <w:r>
        <w:t>2.Â Â Â Â Â Â Â Â  Das Verfahren ist kostenlos.</w:t>
      </w:r>
    </w:p>
    <w:p>
      <w:r>
        <w:t>3.Â Â Â Â Â Â Â Â  Zustellung gegen Empfangsschein an:</w:t>
      </w:r>
    </w:p>
    <w:p>
      <w:r>
        <w:t>- Protekta Rechtsschutz-Versicherung AG</w:t>
      </w:r>
    </w:p>
    <w:p>
      <w:r>
        <w:t>- Unia Arbeitslosenkasse</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