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AL.2005.00230 vom 24. Oktober 2005</w:t>
      </w:r>
    </w:p>
    <w:p>
      <w:r>
        <w:t>ZH Sozialversicherungsgericht, 2005-10-24, DE</w:t>
      </w:r>
    </w:p>
    <w:p>
      <w:r>
        <w:rPr>
          <w:b/>
        </w:rPr>
        <w:t xml:space="preserve">Quelle: </w:t>
      </w:r>
      <w:r>
        <w:t>https://mcp.opencaselaw.ch/entscheid/zh_sozialversicherungsgericht_AL.2005.00230</w:t>
      </w:r>
    </w:p>
    <w:p>
      <w:r>
        <w:t>FR: ZH_SOZIALVERSICHERUNGSGERICHT AL.2005.00230 du 24 octobre 2005</w:t>
      </w:r>
    </w:p>
    <w:p>
      <w:r>
        <w:t>IT: ZH_SOZIALVERSICHERUNGSGERICHT AL.2005.00230 del 24 ottobre 2005</w:t>
      </w:r>
    </w:p>
    <w:p>
      <w:pPr>
        <w:pStyle w:val="Heading2"/>
      </w:pPr>
      <w:r>
        <w:t>Erwägungen</w:t>
      </w:r>
    </w:p>
    <w:p>
      <w:r>
        <w:rPr>
          <w:b/>
        </w:rPr>
        <w:t>E. 2</w:t>
      </w:r>
    </w:p>
    <w:p>
      <w:r>
        <w:t>2.1Â Â Â Â  Dagegen erhob die Versicherte, weiterhin vertreten durch die Protekta Rechtsschutz-Versicherung AG, Bern, am 4. Mai 2005 Beschwerde mit dem Rechtsbegehren (Urk. 1 S. 2):</w:t>
      </w:r>
    </w:p>
    <w:p>
      <w:r>
        <w:t>Â Der Entscheid der Arbeitslosenkasse GBI vom 13.04.2005 sei aufzuheben und es sei dem(r) BeschwerdefÃ¼hrer(in) der Anspruch auf ArbeitslosenentschÃ¤digung ab dem 01.08.2004 zu gewÃ¤hren."</w:t>
      </w:r>
    </w:p>
    <w:p>
      <w:r>
        <w:t>2.2Â Â Â Â  In der Beschwerdeantwort vom 31. Mai 2005 beantragte die Arbeitslosenkasse der Gewerkschaft Unia die Abweisung der Beschwerde (Urk. 7). Mit Replik vom 7. September 2005 (Urk. 14) hielt die Versicherte an ihrem beschwerdeweise gestellten Rechtsbegehren fest, worauf die Arbeitslosenkasse der Gewerkschaft Unia mit Duplik vom 28. September 2005 (Urk. 18) auf eine Stellungnahme verzichtete. Mit VerfÃ¼gung vom 3. Oktober 2005 wurde der Schriftenwechsel als geschlossen erklÃ¤rt (Urk. 19).</w:t>
      </w:r>
    </w:p>
    <w:p>
      <w:r>
        <w:t>Das Gericht zieht in ErwÃ¤gung:</w:t>
      </w:r>
    </w:p>
    <w:p>
      <w:r>
        <w:t>1.Â Â Â Â Â Â</w:t>
      </w:r>
    </w:p>
    <w:p>
      <w:r>
        <w:t>1.1Â Â Â Â  Die Bestimmungen des Bundesgesetzes vom 6. Oktober 2000 Ã¼ber den Allgemeinen Teil des Sozialversicherungsrechts (ATSG) sind auf die obligatorische Arbeitslosenversicherung und die InsolvenzentschÃ¤digung anwendbar, soweit das AVIG nicht ausdrÃ¼cklich eine Abweichung vom ATSG vorsieht (Art. 1 Abs. 1 AVIG).</w:t>
      </w:r>
    </w:p>
    <w:p>
      <w:r>
        <w:t>1.2Â Â Â Â  Eine der gesetzlichen Voraussetzungen fÃ¼r den Anspruch auf ArbeitslosenentschÃ¤digung besteht darin, dass die versicherte Person die Beitragszeit erfÃ¼llt hat (Art. 8 Abs. 1 lit. e AVIG). Die Beitragszeit hat erfÃ¼llt, wer innerhalb der dafÃ¼r vorgesehenen Rahmenfrist fÃ¼r die Beitragszeit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w:t>
      </w:r>
    </w:p>
    <w:p>
      <w:r>
        <w:t>1.3Â Â Â Â  GemÃ¤ss Art. 9 AVIG in der ab 1. Juli 2003 gÃ¼ltigen Fassung gelten fÃ¼r den Leistungsbezug und fÃ¼r die Beitragszeit, sofern dieses Gesetz nichts anderes vorsieht, zweijÃ¤hrige Rahmenfristen (Abs. 1). Die Rahmenfrist fÃ¼r den Leistungsbezug beginnt mit dem ersten Tag, fÃ¼r den sÃ¤mtliche Anspruchsvoraussetzungen erfÃ¼llt sind (Abs. 2). Die Rahmenfrist fÃ¼r die Beitragszeit beginnt zwei Jahre vor diesem Tag (Abs. 3). Ist die Rahmenfrist fÃ¼r den Leistungsbezug abgelaufen und beansprucht die versicherte Person wieder ArbeitslosenentschÃ¤digung, so gelten, sofern dieses Gesetz nichts anderes vorsieht, erneut zweijÃ¤hrige Rahmenfristen fÃ¼r den Leistungsbezug und die Beitragszeit (Abs. 4).</w:t>
      </w:r>
    </w:p>
    <w:p>
      <w:r>
        <w:t>2.Â Â Â Â Â Â</w:t>
      </w:r>
    </w:p>
    <w:p>
      <w:r>
        <w:t>2.1Â Â Â Â  Die Beschwerdegegnerin ging in der VerfÃ¼gung vom 22. Oktober 2004 (Urk. 8/4) und in dem diese bestÃ¤tigenden Einspracheentscheid vom 13. April 2005 (Urk. 2) davon aus, dass die BeschwerdefÃ¼hrerin in der massgebenden zweijÃ¤hrigen Rahmenfrist fÃ¼r die Beitragszeit die Voraussetzung einer beitragspflichtigen BeschÃ¤ftigung von zwÃ¶lf Monaten Dauer nicht erfÃ¼llt habe, da es sich bei dem von der Versicherten mit der B.___, Fachschule fÃ¼r Naturheilkunde, abgeschlossenen Arbeitsvertrag um einen Rahmenarbeitsvertrag gehandelt habe, weshalb als Beitragszeiten nur die von der Versicherten tatsÃ¤chlich wÃ¤hrend 4 Tagen im September 2003, wÃ¤hrend 2 Tagen im Oktober 2003, wÃ¤hrend 2 Tagen im MÃ¤rz 2004 und wÃ¤hrend 2 Tagen im Mai 2004 geleisteten ArbeitseinsÃ¤tze sowie eine angemessene Vor- und Nachbereitungszeit (Urk. 2 S. 2) als Beitragszeit anzurechnen seien.</w:t>
      </w:r>
    </w:p>
    <w:p>
      <w:r>
        <w:t>2.2Â Â Â Â  Die BeschwerdefÃ¼hrerin bringt hiegegen vor, dass es sich bei dem zwischen dem Versicherten und der B.___, Fachschule fÃ¼r Naturheilkunde, abgeschlossenen Arbeitsvertrag um ein DauerschuldverhÃ¤ltnis gehandelt habe. Massgebend sei daher die rechtliche Dauer des ArbeitsverhÃ¤ltnisses (Urk. 1 S. 3). Zu Unrecht habe die Beschwerdegegnerin einen angemessenen Aufwand fÃ¼r die Vor- und Nachbereitung des Unterrichts bei der Bemessung der Beitragszeit nicht berÃ¼cksichtigt (Urk. 1 S. 4, Urk. 14 S. 4).Â</w:t>
      </w:r>
    </w:p>
    <w:p>
      <w:r>
        <w:rPr>
          <w:b/>
        </w:rPr>
        <w:t>E. 3</w:t>
      </w:r>
    </w:p>
    <w:p>
      <w:r>
        <w:t>3.1Â Â Â Â  Aus den Akten ist ersichtlich, dass sich die BeschwerdefÃ¼hrerin am 22. Juli 2004 (Urk. 8/11) im Umfang eines BeschÃ¤ftigungsgrades von 100 % zur Arbeitsvermittlung (Urk. 8/1 Ziff. 3) sowie zum Bezug von ArbeitslosenentschÃ¤digung ab 1. August 2004 (Urk. 8/1 Ziff. 2, Urk. 8/11) anmeldete. Die Anspruchsvoraussetzungen erfÃ¼llte die BeschwerdefÃ¼hrerin daher frÃ¼hestens am 1. August 2004, weshalb die Rahmenfrist fÃ¼r die Beitragszeit am 1. August 2002 begann und bis 31. Juli 2004 dauerte (Art. 9 Abs. 3 AVIG). WÃ¤hrend dieser Rahmenfrist fÃ¼r die Beitragszeit hat die BeschwerdefÃ¼hrerin vom 1. August 2003 bis 31. Juli 2004 bei der B.___, Fachschule fÃ¼r Naturheilkunde, eine beitragspflichtige BeschÃ¤ftigung als Dozentin ausgeÃ¼bt. Fraglich ist, ob dieses BeschÃ¤ftigungsverhÃ¤ltnisses als Beitragszeit anzurechnen ist.</w:t>
      </w:r>
    </w:p>
    <w:p>
      <w:r>
        <w:t>3.2Â Â Â Â  In dem am 4. August 2003 zwischen der B.___, Fachschule fÃ¼r Naturheilkunde, und der BeschwerdefÃ¼hrerin geschlossenen Arbeitsvertrag ist unter der Rubrik ÂAnzahl SchultageÂ das Folgende ausgefÃ¼hrt (Urk. 8/6):</w:t>
      </w:r>
    </w:p>
    <w:p>
      <w:r>
        <w:t>Â GemÃ¤ss entsprechender Ausschreibung fÃ¼r den jeweiligen Ausbildungslehrgang oder das entsprechende Ausbildungsthema. Aufgrund mangelnder Student/Innen kann der Kurs ersatzlos gestrichen werden."</w:t>
      </w:r>
    </w:p>
    <w:p>
      <w:r>
        <w:t>3.3Â Â Â Â  Daraus ist ersichtlich, dass es sich beim Arbeitsvertrag vom 4. August 2003 um einen auf unbestimmte Zeit abgeschlossenen Rahmenvertrag als Dozentin handelte, wobei das darin geregelte ArbeitsverhÃ¤ltnis mit einem ArbeitsverhÃ¤ltnis auf Abruf vergleichbar ist, denn die BeschwerdefÃ¼hrerin wurde je nach Arbeitsanfall zur Leistung aufgefordert und tageweise entschÃ¤digt, ohne dass ihr der genaue Umfang, die Dauer und die Zeitpunkte der ArbeitseinsÃ¤tze vorgÃ¤ngig in jedem Falle bekannt waren.</w:t>
      </w:r>
    </w:p>
    <w:p>
      <w:r>
        <w:t>3.4Â Â Â Â  Aus den Akten ist ersichtlich, dass die BeschwerdefÃ¼hrerin wÃ¤hrend der rechtlichen Dauer des Rahmenarbeitsvertrages vom 1. August 2003 bis 31. Juli 2004 mit der B.___, Fachschule fÃ¼r Naturheilkunde, folgende ArbeitseinsÃ¤tze leistete:</w:t>
      </w:r>
    </w:p>
    <w:p>
      <w:r>
        <w:t>Zeitraum:</w:t>
      </w:r>
    </w:p>
    <w:p>
      <w:r>
        <w:t>Arbeitstage:</w:t>
      </w:r>
    </w:p>
    <w:p>
      <w:r>
        <w:t>vom 13. bis 14. September 2003 (Urk. 8/16/1)</w:t>
      </w:r>
    </w:p>
    <w:p>
      <w:r>
        <w:t>2</w:t>
      </w:r>
    </w:p>
    <w:p>
      <w:r>
        <w:t>vom 27. bis 28. September 2003 (Urk. 8/16/3)</w:t>
      </w:r>
    </w:p>
    <w:p>
      <w:r>
        <w:t>2</w:t>
      </w:r>
    </w:p>
    <w:p>
      <w:r>
        <w:t>vom 18. bis 19. Oktober 2003 (Urk. 8/16/7)</w:t>
      </w:r>
    </w:p>
    <w:p>
      <w:r>
        <w:t>2</w:t>
      </w:r>
    </w:p>
    <w:p>
      <w:r>
        <w:t>vom 20. bis 21. MÃ¤rz 2004 (Urk. 8/16/9)</w:t>
      </w:r>
    </w:p>
    <w:p>
      <w:r>
        <w:t>2</w:t>
      </w:r>
    </w:p>
    <w:p>
      <w:r>
        <w:t>vom 8. bis 9. Mai 2004 (Urk. 8/16/12)</w:t>
      </w:r>
    </w:p>
    <w:p>
      <w:r>
        <w:t>2</w:t>
      </w:r>
    </w:p>
    <w:p>
      <w:r>
        <w:t>vom 21. bis 22. Mai 2004 (Urk. 8/16/14)</w:t>
      </w:r>
    </w:p>
    <w:p>
      <w:r>
        <w:t>2</w:t>
      </w:r>
    </w:p>
    <w:p>
      <w:r>
        <w:t>Total Arbeitstage:</w:t>
      </w:r>
    </w:p>
    <w:p>
      <w:r>
        <w:t>12</w:t>
      </w:r>
    </w:p>
    <w:p>
      <w:r>
        <w:rPr>
          <w:b/>
        </w:rPr>
        <w:t>E. 4</w:t>
      </w:r>
    </w:p>
    <w:p>
      <w:r>
        <w:t>4.1Â Â Â Â  FÃ¼r die Ermittlung der Beitragszeit zÃ¤hlt laut Art. 11 der Verordnung Ã¼ber die obligatorische Arbeitslosenversicherung und die InsolvenzentschÃ¤digung (AVIV) als Beitragsmonat jeder volle Kalendermonat, in dem die versicherte Person beitragspflichtig ist (Abs. 1). Beitragszeiten, die nicht einen vollen Kalendermonat umfassen, werden zusammengezÃ¤hlt. Je 30 Kalendertage gelten als ein Beitragsmonat (Abs. 2). Massgebend ist, wann eine versicherte Person im Verlaufe der zweijÃ¤hrigen Rahmenfrist fÃ¼r die Beitragszeit in einem oder mehreren ArbeitsverhÃ¤ltnissen stand. Innerhalb der rechtlichen Dauer dieser ArbeitsverhÃ¤ltnisse ist von den Werktagen auszugehen, unabhÃ¤ngig davon, ob und wie viel die versicherte Person an ihnen tatsÃ¤chlich gearbeitet hat; die Zahl dieser Werktage ist mit dem Faktor 1.4 in Kalendertage umzuwandeln. Solchermassen ermittelte Kalendertage entsprechen einem vollen Beitragsmonat, wenn sie die Zahl 30 erreichen (vgl. Art. 11 Abs. 2 AVIV; BGE 122 V 249, 256). Soweit die versicherte Person, wie dies bei im Stundenlohn BeschÃ¤ftigten oftmals der Fall ist, eine FerienentschÃ¤digung erhÃ¤lt, fÃ¼hrt diese nicht zu einer ErhÃ¶hung der Beitragszeit (BGE 130 V 499 Erw. 4.4).</w:t>
      </w:r>
    </w:p>
    <w:p>
      <w:r>
        <w:t>4.2Â Â Â Â  Die Beitragszeit muss bei TeilzeitbeschÃ¤ftigten sodann in Bezug auf den Teil der Zeit erfÃ¼llt sein, fÃ¼r den ein Arbeitsausfall geltend gemacht wird (BGE 121 V 341 Erw. 4, 112 V 240 Erw. 2c; ARV 1996/1997 Nr. 32 S. 181 Erw. 6; SVR 1994 ALV Nr. 11 S. 28 Erw. 3).</w:t>
      </w:r>
    </w:p>
    <w:p>
      <w:r>
        <w:t>4.3Â Â Â Â  Indem nach Art. 13 Abs. 1 AVIG in Verbindung mit Art. 11 AVIV auf den Beitragsmonat abzustellen ist, wird auch TeilzeitbeschÃ¤ftigten, die nur wÃ¤hrend sehr weniger Stunden im Kalendermonat einer beitragspflichtigen BeschÃ¤ftigung nachgehen, ermÃ¶glicht, die in Art. 8 Abs. 1 lit. e AVIG vorausgesetzte ErfÃ¼llung der Beitragszeit zu erreichen, da auch ein bloss stundenweiser Einsatz uneingeschrÃ¤nkt als ganzer Beitragstag im Sinne von Art. 11 Abs. 2 AVIV zu berÃ¼cksichtigen ist (BGE 122 V 263 Erw. 4 c/bb). Da es primÃ¤r auf die formale Dauer des ArbeitsverhÃ¤ltnisses ankommt, gilt jeder Kalendermonat innerhalb eines ArbeitsverhÃ¤ltnisses, in dem Arbeit geleistet wird, als ein Beitragsmonat, wÃ¤hrend jene Kalendermonate ausser Betracht fallen, in denen der Arbeitnehmende an gar keinem Tag gearbeitet hat (ARV 1996/1997 Nr. 32 S. 181 Erw. 6; BGE 121 V 170 Erw. 2c/bb, BGE 122 V 263 Erw. 4 c/bb).</w:t>
      </w:r>
    </w:p>
    <w:p>
      <w:r>
        <w:t>4.4Â Â Â Â  Vorliegend hat die BeschwerdefÃ¼hrerin wÃ¤hrend der vom 1. August 2002 und bis 31. Juli 2004 dauernden Rahmenfrist fÃ¼r die Beitragszeit lediglich im September 2003, im Oktober 2003, im MÃ¤rz 2004 sowie im Mai 2004 bei der B.___, Fachschule fÃ¼r Naturheilkunde, gearbeitet. In der massgebenden Rahmenfrist fÃ¼r die Beitragszeit wies die BeschwerdefÃ¼hrerin daher lediglich eine Beitragszeit von vier Monaten auf. Daran Ã¤ndert nichts, wenn, wie von der BeschwerdefÃ¼hrerin geltend gemacht (Urk. 1 S. 4), zusÃ¤tzlich ein angemessener Aufwand fÃ¼r die Vor- und Nachbereitung des Unterrichts berÃ¼cksichtigt wird.</w:t>
      </w:r>
    </w:p>
    <w:p>
      <w:r>
        <w:t>5.Â Â Â Â Â Â  Anhaltspunkte fÃ¼r an die Beitragszeit anrechenbare und dieser gleichgestellte Zeiten (Art. 13 Abs. 2 AVIG) oder fÃ¼r eine Befreiung von der ErfÃ¼llung der Beitragszeit nach Art. 14 AVIG sind in den Akten nicht ersichtlich und werden von der BeschwerdefÃ¼hrerin auch nicht geltend gemacht (Urk. 1). Somit hat es dabei zu bleiben, dass die BeschwerdefÃ¼hrerin in der massgebenden Rahmenfrist fÃ¼r die Beitragszeit vom 1. August 2003 und bis 31. Juli 2005 die Anspruchsvoraussetzung einer genÃ¼genden Beitragszeit nicht erfÃ¼llte. Im Ergebnis ist somit nicht zu beanstanden, dass die Beschwerdegegnerin in der VerfÃ¼gung vom 22. Oktober 2004 (Urk. 8/4) und in dem diese bestÃ¤tigenden Einspracheentscheid vom 13. April 2005 (Urk. 2) einen Anspruch der BeschwerdefÃ¼hrerin auf ArbeitslosenentschÃ¤digung ab 1. August 2004 verneinte. Die gegen den angefochtenen Einspracheentscheid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