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AL.2005.00226 vom 31. Januar 2006</w:t>
      </w:r>
    </w:p>
    <w:p>
      <w:r>
        <w:t>ZH Sozialversicherungsgericht, 2006-01-31, DE</w:t>
      </w:r>
    </w:p>
    <w:p>
      <w:r>
        <w:rPr>
          <w:b/>
        </w:rPr>
        <w:t xml:space="preserve">Quelle: </w:t>
      </w:r>
      <w:r>
        <w:t>https://mcp.opencaselaw.ch/entscheid/zh_sozialversicherungsgericht_AL.2005.00226</w:t>
      </w:r>
    </w:p>
    <w:p>
      <w:r>
        <w:t>FR: ZH_SOZIALVERSICHERUNGSGERICHT AL.2005.00226 du 31 janvier 2006</w:t>
      </w:r>
    </w:p>
    <w:p>
      <w:r>
        <w:t>IT: ZH_SOZIALVERSICHERUNGSGERICHT AL.2005.00226 del 31 gennaio 2006</w:t>
      </w:r>
    </w:p>
    <w:p>
      <w:pPr>
        <w:pStyle w:val="Heading2"/>
      </w:pPr>
      <w:r>
        <w:t>Erwägungen</w:t>
      </w:r>
    </w:p>
    <w:p>
      <w:r>
        <w:rPr>
          <w:b/>
        </w:rPr>
        <w:t>E. 2</w:t>
      </w:r>
    </w:p>
    <w:p>
      <w:r>
        <w:t>2.1Â Â Â Â  Gegen die VerfÃ¼gung vom 21. MÃ¤rz 2005 erhob die Versicherte am 29. April 2005 Beschwerde und beantragte die GewÃ¤hrung der unentgeltlichen Rechtsvertretung im Einspracheverfahren. Gleichzeitig beantragte sie die GewÃ¤hrung der unentgeltlichen Rechtsvertretung fÃ¼r das vorliegende Verfahren (Urk. 1 S. 2). Mit Beschwerdeantwort vom 24. Mai 2005 (Urk. 6) beantragte das AWA die Abweisung der Beschwerde.</w:t>
      </w:r>
    </w:p>
    <w:p>
      <w:r>
        <w:t>2.2Â Â Â Â  Gegen den Einspracheentscheid vom 9. Mai 2005 (Urk. 13/2) erhob die Versicherte am 13. Juni 2005 Beschwerde und beantragte die Aufhebung des angefochtenen Einspracheentscheides und die Bejahung der VermittlungsfÃ¤higkeit und die Ausrichtung von ArbeitslosenentschÃ¤digung. Mit der Beschwerde beantragte die Versicherte gleichzeitig die GewÃ¤hrung der unentgeltlichen Rechtsvertretung fÃ¼r das vorliegende Verfahren (Urk. 13/1 S. 2). Mit Beschwerdeantwort vom 4. Juli 2005 (Urk. 13/7) beantragte das AWA die Abweisung der Beschwerde.</w:t>
      </w:r>
    </w:p>
    <w:p>
      <w:r>
        <w:t>2.3Â Â Â Â  Mit VerfÃ¼gung vom 2. August 2005 (Urk. 12) wurde der Prozess Nr. AL.2005.00304 mit dem vorliegenden Prozess Nr. AL.2005.00226 vereinigt. Das Verfahren Nr. AL.2005.00304 wurde als dadurch erledigt abgeschrieben. Dessen Akten werden im vorliegenden Prozess als (Urk. 13/0-8) gefÃ¼hrt. Gleichzeitig wurde der Versicherten mit VerfÃ¼gung vom 2. August 2005 Salome GmÃ¼r, ZÃ¼rich, als unentgeltliche RechtsbeistÃ¤ndin fÃ¼r das vorliegende Verfahren beigegeben und es wurden die Akten der Invalidenversicherung in Sachen der Versicherten beigezogen (Urk. 12 S. 2). Mit Eingabe vom 7. September 2005 verzichtete die Versicherte auf eine Replik (Urk. 19), worauf das AWA mit Eingabe vom 27. September 2005 (Urk. 22) zu den beigezogenen Akten der Invalidenversicherung (Urk. 16/1-52) Stellung nahm. Mit VerfÃ¼gung vom 3. Oktober 2005 (Urk. 23) wurde der Schriftenwechsel als geschlossen erklÃ¤rt.</w:t>
      </w:r>
    </w:p>
    <w:p>
      <w:r>
        <w:t>Â</w:t>
      </w:r>
    </w:p>
    <w:p>
      <w:r>
        <w:t>Das Gericht zieht in ErwÃ¤gung:</w:t>
      </w:r>
    </w:p>
    <w:p>
      <w:r>
        <w:t>1.Â Â Â Â Â Â</w:t>
      </w:r>
    </w:p>
    <w:p>
      <w:r>
        <w:t>1.1Â Â Â Â  Die Bestimmungen des Bundesgesetzes vom 6. Oktober 2000 Ã¼ber den Allgemeinen Teil des Sozialversicherungsrechts (ATSG) sind auf die obligatorische Arbeitslosenversicherung und die InsolvenzentschÃ¤digung anwendbar, soweit das Bundesgesetz Ã¼ber die obligatorische Arbeitslosenversicherung und die InsolvenzentschÃ¤digung (AVIG) nicht ausdrÃ¼cklich eine Abweichung vom ATSG vorsieht (Art. 1 Abs. 1 AVIG).</w:t>
      </w:r>
    </w:p>
    <w:p>
      <w:r>
        <w:t>1.2Â Â Â Â  Eine der gesetzlichen Voraussetzungen fÃ¼r den Anspruch auf ArbeitslosenentschÃ¤digung ist die VermittlungsfÃ¤higkeit (Art. 8 Abs. 1 lit.</w:t>
      </w:r>
    </w:p>
    <w:p>
      <w:r>
        <w:t>f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Dieses subjektive Element ist auch bei der ÃberprÃ¼fung der VermittlungsfÃ¤higkeit behinderter Personen zu beachten. Denn eine versicherte Person, die sich bis zum Entscheid der Invalidenversicherung als nicht arbeitsfÃ¤hig erachtet und weder Arbeit sucht noch eine zumutbare Arbeit annimmt, ist nicht vermittlungsfÃ¤hig (ARV 1996/97 Nr. 34 S. 191).</w:t>
      </w:r>
    </w:p>
    <w:p>
      <w:r>
        <w:t>1.3 Versicherte, die wegen Krankheit, Unfall oder Mutterschaft vorÃ¼bergehend nicht oder nur vermindert arbeits- und vermittlungsfÃ¤hig sind, haben, insofern sie die Ã¼brigen Anspruchsvoraussetzungen erfÃ¼llen, gemÃ¤ss Art. 28 AVIG grundsÃ¤tzlich Anspruch auf Leistungen der Arbeitslosenversicherung, allerdings nur fÃ¼r einen beschrÃ¤nkten Zeitraum (vgl. ARV 2002 S. 240 f. Erw. 3b)</w:t>
      </w:r>
    </w:p>
    <w:p>
      <w:r>
        <w:t>1.4Â Â Â Â  Der kÃ¶rperlich oder geistig erheblich und dauerhaft Behinderte gilt als vermittlungsfÃ¤hig, wenn ihm bei ausgeglichener Arbeitsmarktlage, unter BerÃ¼cksichtigung seiner Behinderung, auf dem Arbeitsmarkt eine zumutbare Arbeit vermittelt werden kÃ¶nnte (Art. 15 Abs. 2 AVIG). GemÃ¤ss Art. 15 Abs. 2 letzter Satz AVIG und Art. 15 Abs. 3 AVIV gilt ein Behinderter, welcher nicht offensichtlich vermittlungsunfÃ¤hig ist und sich bei der Invalidenversicherung oder bei einer anderen Versicherung nach Art. 15 Absatz 2 AVIV angemeldet hat, unter der Annahme einer ausgeglichenen Arbeitsmarktlage bis zum Entscheid der anderen Versicherung als vermittlungsfÃ¤hig. Die Beurteilung seiner Arbeits- oder ErwerbsfÃ¤higkeit durch die anderen Versicherungen wird dadurch nicht berÃ¼hrt (vgl. BGE 125 V 58 Erw. 6a, 123 V 216 Erw. 3, je mit Hinweis, ARV 2002 S. 241 Erw. 3c). Eine behinderte Person gilt demnach so lange als vermittlungsfÃ¤hig, als nicht eine offensichtliche VermittlungsunfÃ¤higkeit festgestellt ist, wobei offensichtlich vermittlungsunfÃ¤hig bedeutet, dass die VermittlungsunfÃ¤higkeit auf Grund der Akten der Arbeitslosenversicherung, allenfalls gestÃ¼tzt auf Ermittlungen anderer SozialversicherungstrÃ¤ger oder auf Grund weiterer UmstÃ¤nde ohne weitere AbklÃ¤rungen ersichtlich ist. Bei erheblichen Zweifeln an der ArbeitsfÃ¤higkeit eines Arbeitslosen hat die kantonale Amtsstelle eine vertrauensÃ¤rztliche Untersuchung anzuordnen (Art. 15 Abs. 3 AVIG). Wird eine solche nicht durchgefÃ¼hrt und ergibt sich keine offensichtliche VermittlungsunfÃ¤higkeit, kommt - auch wenn gewisse Zweifel an der VermittlungsfÃ¤higkeit bestehen - die Vermutung zum Tragen, wonach diese zu bejahen ist (ARV 2002 S. 241 Erw. 3d am Schluss mit Hinweis).</w:t>
      </w:r>
    </w:p>
    <w:p>
      <w:r>
        <w:t>1.5 DemgegenÃ¼ber erfolgt die Ausrichtung von ArbeitslosenentschÃ¤digung nach Art. 15 Abs. 3 AVIV nicht auf Grund der unwiderlegbaren gesetzlichen Vermutung von VermittlungsfÃ¤higkeit. Diese Verordnungsbestimmung statuiert nur, aber immerhin unter der tatbestÃ¤ndlichen Voraussetzung, dass der Behinderte nicht offensichtlich vermittlungsunfÃ¤hig ist, eine Vorleistungspflicht der Arbeitslosenversicherung im VerhÃ¤ltnis zur Invalidenversicherung bis zu deren Entscheid. Stellt sich diese Annahme auf Grund der von der IV-Stelle ermittelten InvaliditÃ¤t nachtrÃ¤glich als unrichtig heraus, liegt ein prozessualer Revisionsgrund vor (BGE 108 V 167 und ARV 1998 Nr. 15 S. 80 ff. Erw. 5 mit Hinweisen). Dies gilt indessen nicht und die betreffende ArbeitslosenentschÃ¤digung kann nicht zurÃ¼ckgefordert werden, wenn hinreichende Anhaltspunkte dafÃ¼r bestehen, dass trotz im IV-Verfahren festgestellter gÃ¤nzlicher ErwerbsunfÃ¤higkeit auf VermittlungsfÃ¤higkeit fÃ¼r TÃ¤tigkeiten im zeitlichen Umfang von mindestens 20% eines Normalarbeitspensums (BGE 125 V 58 Erw. 6a) geschlossen werden muss (BGE 127 V 478 Erw. 2 b/cc; ARV 1998 Nr. 15 S. 81 f. Erw. 5b).</w:t>
      </w:r>
    </w:p>
    <w:p>
      <w:r>
        <w:t>1.5Â Â Â Â  Als Anspruchsvoraussetzung schliesst der Begriff der VermittlungsfÃ¤higkeit graduelle Abstufungen aus. Entweder sind Versicherte vermittlungsfÃ¤hig, insbesondere bereit, eine zumutbare Arbeit (im Umfang von mindestens 20 Prozent eines Normalarbeitspensums; vgl. Art. 5 der Verordnung Ã¼ber die obligatorische Arbeitslosenversicherung und die InsolvenzentschÃ¤digung, AVIV) anzunehmen, oder nicht (BGE 125 V 58 Erw. 6a mit Hinweisen; Nussbaumer, Arbeitslosenversicherung, in: SBVR, S. 85 Rz. 213).</w:t>
      </w:r>
    </w:p>
    <w:p>
      <w:r>
        <w:t>1.6Â Â Â Â  Die Beurteilung der VermittlungsfÃ¤higkeit hat prospektiv, das heisst von jenem Zeitpunkt aus und unter WÃ¼rdigung der fÃ¼r die Anstellungschancen im Einzelfall wesentlichen, objektiven und subjektiven Faktoren zu erfolgen, wie sie bei Erlass der angefochtenen VerfÃ¼gung bestanden hatten (BGE 120 V 387 Erw. 2; ARV 2002 S. 112 Erw. 2a).</w:t>
      </w:r>
    </w:p>
    <w:p>
      <w:r>
        <w:t>2.Â Â Â Â Â Â</w:t>
      </w:r>
    </w:p>
    <w:p>
      <w:r>
        <w:t>2.1Â Â Â Â  Streitig und zu prÃ¼fen ist die VermittlungsfÃ¤higkeit der BeschwerdefÃ¼hrerin ab 2. September 2004.</w:t>
      </w:r>
    </w:p>
    <w:p>
      <w:r>
        <w:t>2.2Â Â Â Â  Der Beschwerdegegner ging im angefochtenen Einspracheentscheid vom 9. Mai 2005 davon aus, dass die BeschwerdefÃ¼hrerin eine ganze Rente der Invalidenversicherung bei einem InvaliditÃ¤tsgrad von 100 % beziehe, weshalb eine offensichtliche VermittlungsunfÃ¤higkeit aus gesundheitlichen GrÃ¼nden ausgewiesen sei (Urk. 13/2).</w:t>
      </w:r>
    </w:p>
    <w:p>
      <w:r>
        <w:t>2.3Â Â Â Â  Die BeschwerdefÃ¼hrerin bringt hiegegen vor, dass sich ihr Gesundheitszustand seit Erlass der ihr eine ganze Rente zusprechenden VerfÃ¼gung der Invalidenversicherung verbessert habe, und dass sie ab 2. September 2004 fÃ¤hig und bereit sei, eine zumutbare TÃ¤tigkeit im Umfang eines Arbeitspensums von 30 % auszuÃ¼ben (Urk. 13/1 S. 3).</w:t>
      </w:r>
    </w:p>
    <w:p>
      <w:r>
        <w:rPr>
          <w:b/>
        </w:rPr>
        <w:t>E. 3</w:t>
      </w:r>
    </w:p>
    <w:p>
      <w:r>
        <w:t>3.1Â Â Â Â  Aus den beigezogenen Akten der Invalidenversicherung (Urk. 16/1-52) ist ersichtlich, dass die Invalidenversicherung der BeschwerdefÃ¼hrerin erstmals am 15. Februar 1994 fÃ¼r den Zeitraum vom 1. Februar 1992 bis 31. Juli 1992 eine ganze Rente (Urk. 16/12/3) und fÃ¼r die Zeit ab 1. August 2002 bei einem InvaliditÃ¤tsgrad von 50 % eine halbe Rente (Urk. 16/12/1) zusprach. Nach DurchfÃ¼hrung eines Rentenrevisionsverfahrens wurden mit VerfÃ¼gungen vom 27. Juni 1996 (Urk. 16/9) und vom 31. Januar 2000 (Urk. 16/8) weiterhin ein den Anspruch auf eine halbe Rente begrÃ¼ndender InvaliditÃ¤tsgrad von 50 % festgestellt (Urk. 16/9). Mit VerfÃ¼gung vom 11. November 2003 stellte die Sozialversicherungsanstalt des Kantons ZÃ¼rich, IV-Stelle, fest, dass sich der Gesundheitszustand der BeschwerdefÃ¼hrerin ab 26. November 2002 verschlechtert habe, weshalb ab 1. Februar 2003 ein InvaliditÃ¤tsgrad von 100 % bestehe (Urk. 16/2-3), und sprach der BeschwerdefÃ¼hrerin revisionsweise ab 1. Februar 2003 erneut eine ganze Rente zu (Urk. 7/7/1-2).</w:t>
      </w:r>
    </w:p>
    <w:p>
      <w:r>
        <w:t>3.2Â Â Â Â  Im Folgenden ist daher an Hand der medizinischen Akten zu prÃ¼fen, ob besondere UmstÃ¤nde vorliegen, welche trotz der Annahme einer vollen ErwerbsunfÃ¤higkeit durch die Invalidenversicherung auf eine vollstÃ¤ndige oder teilweise VermittlungsfÃ¤higkeit schliessen lassen (vgl. ARV 1998 Nr. 15 S. 82 Erw. 5b).</w:t>
      </w:r>
    </w:p>
    <w:p>
      <w:r>
        <w:rPr>
          <w:b/>
        </w:rPr>
        <w:t>E. 3.3</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w:t>
      </w:r>
    </w:p>
    <w:p>
      <w:r>
        <w:t>4.1Â Â Â Â  Die Invalidenversicherung stÃ¼tzte sich bei der revisionsweisen Zusprache einer ganzen Rente auf die Beurteilung von Dr. med. B.___, Arzt fÃ¼r Allgemeine Medizin FMH (Urk. 16/5).</w:t>
      </w:r>
    </w:p>
    <w:p>
      <w:r>
        <w:t>Â Â Â Â Â Â Â Â  Mit Bericht vom 13. Januar 2003 stellte Dr. B.___ eine ArbeitsunfÃ¤higkeit von 100 % seit 1. Dezember 2002 bis auf Weiteres fest. Bei der BeschwerdefÃ¼hrerin sei am 12. Dezember 2002 ein Mammakarzinom operativ behandelt worden (Urk. 16/22).</w:t>
      </w:r>
    </w:p>
    <w:p>
      <w:r>
        <w:t>4.2Â Â Â Â  Am 19. Mai 2003 erwÃ¤hnte Dr. B.___, dass sich der Gesundheitszustand der BeschwerdefÃ¼hrerin verschlechtert habe, und dass diese die durchgefÃ¼hrte Chemotherapie schlecht vertrage (Urk. 16/21). In seinem Bericht vom 8. August 2003 stellte Dr. B.___ eine ArbeitsunfÃ¤higkeit ab 1. Dezember 2002 bis auf Weiteres fest (Urk. 16/20).</w:t>
      </w:r>
    </w:p>
    <w:p>
      <w:r>
        <w:t>4.3Â Â Â Â  Mit ausfÃ¼hrlichem Bericht vom 8. Januar 2004 erhob Dr. B.___ als Befund unter anderem ein zerviko- und lumbospondylogenes Syndrom links bei Skoliose und degenerativen WirbelsÃ¤ulenverÃ¤nderungen, einen Status nach Operation eines Carpal-Tunnelsyndroms rechts sowie einen Status nach Knieoperation bei Meniskus rechts (Urk. 16/19 S. 5). Von Seiten des operierten Mammakarzinoms links sei die BeschwerdefÃ¼hrerin hingegen anhaltend rezidivfrei. Seit Dezember 2002 bestehe eine ArbeitsunfÃ¤higkeit von 100 % (Urk. 16/29 S. 8).</w:t>
      </w:r>
    </w:p>
    <w:p>
      <w:r>
        <w:t>4.4Â Â Â Â  Mit Zeugnis vom 4. Oktober 2004 zu Handen der Beschwerdegegnerin attestierte Dr. B.___ der BeschwerdefÃ¼hrerin ab November 2002 eine ArbeitsfÃ¤higkeit von 30 % in zumutbaren TÃ¤tigkeiten ohne das Tragen von schweren Lasten und ohne Ãber-Kopf-Arbeiten (Urk. 3/3).</w:t>
      </w:r>
    </w:p>
    <w:p>
      <w:r>
        <w:t>4.5Â Â Â Â  Mit einem weiteren - ebenfalls nicht nÃ¤her begrÃ¼ndeten - Zeugnis vom 22. Februar 2005 bestÃ¤tigte Dr. B.___, dass die BeschwerdefÃ¼hrerin seit dem Jahre 2002 wegen eines multifokalen Mammakarzinoms bei ihm in Behandlung stehe, und dass deswegen seit November 2002 eine ArbeitsunfÃ¤higkeit von 70 % bestanden habe (Urk. 3/5).</w:t>
      </w:r>
    </w:p>
    <w:p>
      <w:r>
        <w:rPr>
          <w:b/>
        </w:rPr>
        <w:t>E. 5</w:t>
      </w:r>
    </w:p>
    <w:p>
      <w:r>
        <w:t>5.1Â Â Â Â  In WÃ¼rdigung der obenerwÃ¤hnten medizinischen Akten fÃ¤llt auf, dass sich die ArbeitsfÃ¤higkeitsbeurteilungen von Dr. B.___ teilweise widersprechen. WÃ¤hrend Dr. B.___ in seinem Berichten vom 13. Januar 2003 (Urk. 16/22), vom 8. August 2003 (Urk. 16/20) und vom 8. Januar 2004Â  (Urk. 16/19 S. 8) eine vollstÃ¤ndige ArbeitsunfÃ¤higkeit in sÃ¤mtlichen TÃ¤tigkeiten ab spÃ¤testens Dezember 2002 feststellte, attestierte er der BeschwerdefÃ¼hrerin in den Zeugnissen vom 4. Oktober 2004 (Urk. 3/3) und vom 22. Februar 2005 (Urk. 3/5) eine ArbeitsunfÃ¤higkeit von 70 % seit November 2002.</w:t>
      </w:r>
    </w:p>
    <w:p>
      <w:r>
        <w:rPr>
          <w:b/>
        </w:rPr>
        <w:t>E. 5.2</w:t>
      </w:r>
    </w:p>
    <w:p>
      <w:r>
        <w:t>Entgegen den diesbezÃ¼glichen Vorbringen der BeschwerdefÃ¼hrerin (Urk. 13/1 S. 4) kann hingegen auf Grund der Zeugnisse von Dr. B.___ vom 4. Oktober 2004 und vom 22. Februar 2005 nicht auf eine Verschlechterung des Gesundheitszustandes geschlossen werden. Vielmehr attestierte Dr. B.___ in diesen Zeugnissen der BeschwerdefÃ¼hrerin bereits ab November 2002 eine ArbeitsfÃ¤higkeit von 30 %. Im Vergleich zu seinen Berichten vom 13. Januar 2003, vom 8. August 2003 und vom 8. Januar 2004, worin Dr. B.___ eine vollstÃ¤ndige ArbeitsunfÃ¤higkeit ab November 2002 feststellte, handelt es sich dabei lediglich um eine unterschiedliche WÃ¼rdigung des gleichen gesundheitlichen Sachverhalts. Mangels nachvollziehbar begrÃ¼ndeter Schlussfolgerungen kann daher auf die Beurteilung durch Dr. B.___ in den Zeugnissen vom 4. Oktober 2004 und vom 22. Februar 2005 nicht abgestellt werden. Denn diesen Zeugnissen lÃ¤sst sich nicht entnehmen, aus welchen GrÃ¼nden Dr. B.___ die BeschwerdefÃ¼hrerin in Abweichung zu seinen vorgÃ¤ngigen Beurteilungen vom 13. Januar 2003, vom 8. August 2003 und vom 8. Januar 2004 neu eine ArbeitsfÃ¤higkeit von 30 % ab November 2002 attestierte.</w:t>
      </w:r>
    </w:p>
    <w:p>
      <w:r>
        <w:t>5.3Â Â Â Â  Es ist vielmehr auf die vorgÃ¤ngigen Beurteilungen durch Dr. B.___ vom 13. Januar 2003, vom 8. August 2003 und vom 8. Januar 2004 abzustellen. Darin - insbesondere im ausfÃ¼hrlichen Bericht vom 8. Januar 2004 - fÃ¼hrte Dr. B.___ in schlÃ¼ssiger Weise aus, dass die BeschwerdefÃ¼hrerin zwar von Seiten des operierten Mammakarzinoms rezidivfrei sei, dass ihr Gesundheitszustand aber durch weitere Leiden, wie ein zerviko- und lumbospondylogenes Syndrom links bei Skoliose und degenerativen WirbelsÃ¤ulenverÃ¤nderungen, einen Status nach Operation eines Carpal-Tunnelsyndroms rechts sowie einen Status nach Knieoperation bei Meniskus rechts (Urk. 16/19 S. 5), beeintrÃ¤chtigt sei. Dr. B.___ begrÃ¼ndete sodann in nachvollziehbarer Weise seine Schlussfolgerung, dass ab November 2002 eine ArbeitsunfÃ¤higkeit von 100 % bestanden habe. Darauf ist vorliegend abzustellen.</w:t>
      </w:r>
    </w:p>
    <w:p>
      <w:r>
        <w:t>5.4Â Â Â Â  Nach Gesagtem sind besondere UmstÃ¤nde, welche trotz Annahme vollstÃ¤ndiger ErwerbsunfÃ¤higkeit durch die Invalidenversicherung auf zumindest teilweise VermittlungsfÃ¤higkeit schliessen liessen, nicht zu erkennen. Ohne weitere AbklÃ¤rungen ist auf Grund der medizinischen Akten vielmehr zu schliessen, dass die VermittlungsfÃ¤higkeit der BeschwerdefÃ¼hrerin aus gesundheitlichen GrÃ¼nden ab 2. September 2004 zu verneinen war. Eine offensichtliche VermittlungsunfÃ¤higkeit in objektiver Hinsicht hat demnach als erstellt zu gelten.</w:t>
      </w:r>
    </w:p>
    <w:p>
      <w:r>
        <w:t>6.Â Â Â Â Â Â  Es ist folglich nicht zu beanstanden, dass der Beschwerdegegner mit VerfÃ¼gung vom 1. Dezember 2004 (Urk. 7/5/1) und mit dem diese bestÃ¤tigenden Einspracheentscheid vom 9. Mai 2005 (Urk. 13/2) die VermittlungsfÃ¤higkeit der BeschwerdefÃ¼hrerin ab 2. September 2004 verneinte. Insofern ist die gegen den angefochtenen Einspracheentscheid vom 9. Mai 2005 erhobene Beschwerde daher abzuweisen.</w:t>
      </w:r>
    </w:p>
    <w:p>
      <w:r>
        <w:rPr>
          <w:b/>
        </w:rPr>
        <w:t>E. 7</w:t>
      </w:r>
    </w:p>
    <w:p>
      <w:r>
        <w:t>7.1Â Â Â Â  Zu prÃ¼fen bleibt, wie es sich mit dem von der BeschwerdefÃ¼hrerin geltend gemachtenÂ  (Urk. 1 S. 2) Anspruch auf unentgeltliche RechtsverbeistÃ¤ndung im Verwaltungsverfahren verhÃ¤lt.</w:t>
      </w:r>
    </w:p>
    <w:p>
      <w:r>
        <w:t>7.2Â Â Â Â  Mit verfahrensleitender VerfÃ¼gung (vgl. Art. 52 Abs. 1 ATSG und Art. 56 Abs. 1 ATSG) vom 21. MÃ¤rz 2005 (Urk. 2) wies der Beschwerdegegner das Gesuch der BeschwerdefÃ¼hrerin um GewÃ¤hrung der unentgeltlichen Rechtsvertretung ab, da keine komplexen Fragestellungen im Raum stÃ¼nden und daher keine Rechtsvertretung notwendig sei.</w:t>
      </w:r>
    </w:p>
    <w:p>
      <w:r>
        <w:t>7.3Â Â Â Â  Wo die VerhÃ¤ltnisse es erfordern, besteht im Sozialversicherungsverfahren laut Art. 37 Abs. 4 ATSG ein Anspruch auf eine unentgeltliche Rechtsvertretung. GemÃ¤ss der Rechtsprechung besteht unter engen sachlichen und zeitlichen Voraussetzungen ein Anspruch auf unentgeltliche VerbeistÃ¤ndung im nichtstreitigen Verwaltungsverfahren, wobei es mit den sachlichen Voraussetzungen (BedÃ¼rftigkeit, fehlende Aussichtslosigkeit, erhebliche Tragweite der Sache, Schwierigkeit der aufgeworfenen Fragen, mangelnde Rechtskenntnisse des Versicherten) streng zu nehmen ist. Insbesondere ist an die Voraussetzungen, unter denen eine anwaltliche VerbeistÃ¤ndung sachlich geboten ist, ein strenger Massstab anzulegen (BGE 122 I 10 Erw. 2c). Ein Anspruch auf unentgeltliche VerbeistÃ¤ndung im Verwaltungsverfahren fÃ¤llt deshalb nur ausnahmsweise in Betracht. ZusÃ¤tzlich zu diesen engen sachlichen Voraussetzungen muss auch in zeitlicher Hinsicht eine Limitierung des Anspruchs auf unentgeltliche VerbeistÃ¤ndung erfolgen (BGE 125 V 36 Erw. 4c mit Hinweisen, 114 V 235 Erw. 5b = ZAK 1989 S. 269; AHI 2000 S. 162 ff., ).</w:t>
      </w:r>
    </w:p>
    <w:p>
      <w:r>
        <w:rPr>
          <w:b/>
        </w:rPr>
        <w:t>E. 7.4</w:t>
      </w:r>
    </w:p>
    <w:p>
      <w:r>
        <w:t>Einerseits hat die Verwaltung in einem vom Untersuchungsgrundsatz beherrschten Verwaltungsverfahren die massgebenden tatsÃ¤chlichen VerhÃ¤ltnisse von Amtes wegen abzuklÃ¤ren, weshalb die Mitwirkung eines Rechtsanwalts sich nur ausnahmsweise als erforderlich erweisen dÃ¼rfte (BGE 119 I 264 E. 4c S. 269). Andererseits wird die Notwendigkeit einer unentgeltlichen RechtsverbeistÃ¤ndung praxisgemÃ¤ss insbesondere dann verneint, wenn bereits eine ausreichende (zum Beispiel fÃ¼rsorgerechtliche oder vormundschaftliche) VerbeistÃ¤ndung gewÃ¤hrleistet ist (BGE 123 I 145 E. 2b/cc S. 147 f., E. 3a/aa - 3b S. 149 f.; 116 Ia 459, S. 460 f., je mit Hinweisen).</w:t>
      </w:r>
    </w:p>
    <w:p>
      <w:r>
        <w:rPr>
          <w:b/>
        </w:rPr>
        <w:t>E. 7.5</w:t>
      </w:r>
    </w:p>
    <w:p>
      <w:r>
        <w:t>WÃ¤hrend vorliegend die vorausgesetzte BedÃ¼rftigkeit gegeben war und das Einspracheverfahren nicht als aussichtslos bezeichnet werden konnte, fehlt es an der vorausgesetzten sachlichen Gebotenheit einer anwaltlichen VerbeistÃ¤ndung. Denn aus den Akten ist ersichtlich, dass die BeschwerdefÃ¼hrerin durchaus in der Lage war, ihre Interessen selbststÃ¤ndig wahrzunehmen. So hat sie denn auch am 21. November 2004 in einem lÃ¤ngeren Brief an den zustÃ¤ndigen Personalberater des RAV betreffend ihren Gesundheitszustand und dessen Auswirkungen auf die Stellensuche verfasst (Urk. 7/6/3).</w:t>
      </w:r>
    </w:p>
    <w:p>
      <w:r>
        <w:t>7.6Â Â Â Â  Wenn berÃ¼cksichtigt wird, dass bei PrÃ¼fung der Frage, ob eine anwaltliche VerbeistÃ¤ndung sachlich geboten ist, im Verwaltungsverfahren praxisgemÃ¤ss ein strengerer Massstab anzulegen ist, erscheint die unentgeltliche RechtsverbeistÃ¤ndung im Verwaltungsverfahren unter den gegebenen UmstÃ¤nden daher weder als notwendig noch als geboten. Es ist somit nicht zu beanstanden, dass der Beschwerdegegner das Gesuch der BeschwerdefÃ¼hrerin um unentgeltliche RechtsverbeistÃ¤ndung im Verwaltungsverfahren am 21. MÃ¤rz 2005 (Urk. 2) abwies. Die gegen die verfahrensleitende VerfÃ¼gung vom 21. MÃ¤rz 2005 erhobene Beschwerde ist daher abzuweisen.</w:t>
      </w:r>
    </w:p>
    <w:p>
      <w:r>
        <w:t>8.Â Â Â Â Â Â  Nach Einsicht in die Honorarnote vom 17. Januar 2006 (Urk. 25) ist die unentgeltliche Rechtsvertreterin der BeschwerdefÃ¼hrerin, Salome GmÃ¼r, ZÃ¼rich, ausgehend von einem gerichtsÃ¼blichen Stundenansatz von Fr. 200.-- (zuzÃ¼glich Barauslagen) sowie von Barauslagen von insgesamt Fr. 76.45 mit Fr. 2'359.75 (inklusive Mehrwertsteuer und Barauslagen) aus der Gerichtskasse zu entschÃ¤digen.</w:t>
      </w:r>
    </w:p>
    <w:p>
      <w:r>
        <w:t>Das Gericht erkennt:</w:t>
      </w:r>
    </w:p>
    <w:p>
      <w:r>
        <w:t>1.Â Â Â Â Â Â Â Â  Die Beschwerden werden abgewiesen.</w:t>
      </w:r>
    </w:p>
    <w:p>
      <w:r>
        <w:t>2.Â Â Â Â Â Â Â Â  Das Verfahren ist kostenlos.</w:t>
      </w:r>
    </w:p>
    <w:p>
      <w:r>
        <w:t>3.Â Â Â Â Â Â Â Â  Die unentgeltliche Rechtsvertreterin der BeschwerdefÃ¼hrerin, Salome GmÃ¼r, ZÃ¼rich, wird mit Fr. 2'359.75 (inklusive Mehrwertsteuer und Barauslagen) aus der Gerichtskasse entschÃ¤digt.</w:t>
      </w:r>
    </w:p>
    <w:p>
      <w:r>
        <w:t>4. Zustellung gegen Empfangsschein an:</w:t>
      </w:r>
    </w:p>
    <w:p>
      <w:r>
        <w:t>- lic. iur. Salome GmÃ¼r</w:t>
      </w:r>
    </w:p>
    <w:p>
      <w:r>
        <w:t>- Amt fÃ¼r Wirtschaft und Arbeit (AWA)</w:t>
      </w:r>
    </w:p>
    <w:p>
      <w:r>
        <w:t>- Staatssekretariat fÃ¼r Wirtschaft seco</w:t>
      </w:r>
    </w:p>
    <w:p>
      <w:r>
        <w:t>- Arbeitslosenkasse der Gewerkschaft Unia, Strassburgstrasse 11, 8004 ZÃ¼rich</w:t>
      </w:r>
    </w:p>
    <w:p>
      <w:r>
        <w:t>Â 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