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AL.2005.00160 vom 6. Juli 2005</w:t>
      </w:r>
    </w:p>
    <w:p>
      <w:r>
        <w:t>ZH Sozialversicherungsgericht, 2005-07-06, DE</w:t>
      </w:r>
    </w:p>
    <w:p>
      <w:r>
        <w:rPr>
          <w:b/>
        </w:rPr>
        <w:t xml:space="preserve">Quelle: </w:t>
      </w:r>
      <w:r>
        <w:t>https://mcp.opencaselaw.ch/entscheid/zh_sozialversicherungsgericht_AL.2005.00160</w:t>
      </w:r>
    </w:p>
    <w:p>
      <w:r>
        <w:t>FR: ZH_SOZIALVERSICHERUNGSGERICHT AL.2005.00160 du 6 juillet 2005</w:t>
      </w:r>
    </w:p>
    <w:p>
      <w:r>
        <w:t>IT: ZH_SOZIALVERSICHERUNGSGERICHT AL.2005.00160 del 6 luglio 2005</w:t>
      </w:r>
    </w:p>
    <w:p>
      <w:pPr>
        <w:pStyle w:val="Heading2"/>
      </w:pPr>
      <w:r>
        <w:t>Erwägungen</w:t>
      </w:r>
    </w:p>
    <w:p>
      <w:r>
        <w:rPr>
          <w:b/>
        </w:rPr>
        <w:t>E. 1</w:t>
      </w:r>
    </w:p>
    <w:p>
      <w:r>
        <w:t>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1.2Â Â Â Â  Nach Art. 15 Abs. 2 AVIG gilt die kÃ¶rperlich oder geistig behinderte Person als vermittlungsfÃ¤hig, wenn ihr bei ausgeglichener Arbeitsmarktlage, unter BerÃ¼cksichtigung ihrer Behinderung, auf dem Arbeitsmarkt eine zumutbare Arbeit vermittelt werden kÃ¶nnte. Der Bundesrat regelt die Koordination mit der Invalidenversicherung.</w:t>
      </w:r>
    </w:p>
    <w:p>
      <w:r>
        <w:t>1.3Â Â Â Â  GemÃ¤ss Art. 15 Abs. 1 der Verordnung Ã¼ber die obligatorische Arbeitslosenversicherung und InsolvenzentschÃ¤digung (AVIV) wirken die kantonalen Amtsstellen und die Kassen mit den zustÃ¤ndigen Organen der Invalidenversicherung bei der AbklÃ¤rung der VermittlungsfÃ¤higkeit von behinderten Personen zusammen. Ist eine behinderte Person, unter der Annahme einer ausgeglichenen Arbeitsmarktlage vermittlungsunfÃ¤hig und hat sie sich bei der Invalidenversicherung oder bei einer anderen Versicherung angemeldet, so gilt sie bis zum Entscheid der anderen Versicherung als vermittlungsfÃ¤hig. Die Beurteilung der Arbeits- oder ErwerbsfÃ¤higkeit durch die anderen Versicherungen wird dadurch nicht berÃ¼hrt (Art. 15 Abs. 3 AVIV).</w:t>
      </w:r>
    </w:p>
    <w:p>
      <w:r>
        <w:t>1.4Â Â Â Â  Aus ungenÃ¼genden ArbeitsbemÃ¼hungen darf in der Regel nicht auf mangelnde Vermittlungsbereitschaft geschlossen werden, solange diese nur Ausdruck unzureichender ErfÃ¼llung der Schadenminderungspflicht sind. Wenn die ArbeitsbemÃ¼hungen indessen nicht mehr nur ungenÃ¼gend oder dÃ¼rftig, sondern derart unbrauchbar sind, dass sie besonders qualifizierte UmstÃ¤nde darstellen, fÃ¼hrt dies zur VermittlungsunfÃ¤higkeit (ARV 1996/97 Nr. 19 S. 98).</w:t>
      </w:r>
    </w:p>
    <w:p>
      <w:r>
        <w:rPr>
          <w:b/>
        </w:rPr>
        <w:t>E. 2</w:t>
      </w:r>
    </w:p>
    <w:p>
      <w:r>
        <w:t>2.1Â Â Â Â  Strittig und zu prÃ¼fen ist die VermittlungsfÃ¤higkeit der BeschwerdefÃ¼hrerin ab 1. April 2004.</w:t>
      </w:r>
    </w:p>
    <w:p>
      <w:r>
        <w:t>2.2Â Â Â Â  Der Beschwerdegegner verneinte die VermittlungsfÃ¤higkeit der BeschwerdefÃ¼hrerin mit der BegrÃ¼ndung, diese habe im Anmeldeformular angegeben, zur Zeit zu 100 % arbeitsunfÃ¤hig zu sein. Aus der Arbeitgeberbescheinigung gehe hervor, dass die Arbeitgeberin das ArbeitsverhÃ¤ltnis infolge der anhaltenden Krankheit der BeschwerdefÃ¼hrerin aufgelÃ¶st habe. Dr. med. B.___, "Z.___", habe am 25. Februar 2004 eine seit dem 11. MÃ¤rz 2002 andauernde, langfristige 100%ige ArbeitsunfÃ¤higkeit bestÃ¤tigt. Dieses Arztzeugnis habe die BeschwerdefÃ¼hrerin ihrer RAV-Beraterin am 29. MÃ¤rz 2004 eingereicht, weshalb diese die BeschwerdefÃ¼hrerin angewiesen habe, sich wieder zu melden, wenn sie mindestens zu 50 % arbeitsfÃ¤hig sei. Ihm gegenÃ¼ber habe die BeschwerdefÃ¼hrerin am 2. August 2004 ausgefÃ¼hrt, aufgrund ihrer Krankheit und der damit verbundenen Schmerzen nicht zu wissen, ob sie eine Arbeit auch ausfÃ¼hren kÃ¶nne und welche ArbeitstÃ¤tigkeiten in Frage kÃ¤men. ArbeitsbemÃ¼hungen habe sie bis anhin keine erbracht, sie sei nun aber bereit, die Arbeitssuche aufzunehmen und ihre ArbeitsbemÃ¼hungen dem RAV einzureichen. Dem Gutachten des C.___ sei hinsichtlich der ArbeitsfÃ¤higkeit der BeschwerdefÃ¼hrerin im Wesentlichen zu entnehmen, dass es ihr mÃ¶glich wÃ¤re, eine leichte, wechselbelastende TÃ¤tigkeit, bei der sie weder KÃ¤lte noch Rauch ausgesetzt sei und nicht in monotonen Stellungen arbeiten mÃ¼sse, keine schweren Sachen Ã¼ber 15 Kilogramm tragen oder Ã¼ber Kopf arbeiten mÃ¼sse, im Umfang von 70 % anzunehmen. Es kÃ¤men TÃ¤tigkeiten wie Kurierdienst, Putzarbeiten, Sortierarbeiten, Kassiererin oder VertrÃ¤gerin in Frage. Indem die BeschwerdefÃ¼hrerin weder BeratungsgesprÃ¤che wahrgenommen habe noch ArbeitsbemÃ¼hungen nachweisen kÃ¶nne, kÃ¶nne sie sich nicht darauf berufen, sie habe die Vermittlung und das Finden einer leidensangepassten Stelle gewollt. Entgegen der Vereinbarung mit dem RAV habe sich die BeschwerdefÃ¼hrerin nie mehr gemeldet und auch kein Arztzeugnis beigebracht, welches ihr eine mindestens 50%ige ArbeitsfÃ¤higkeit attestiere. Demnach sei davon auszugehen, dass die BeschwerdefÃ¼hrerin nach wie vor nicht bereit sei oder sich in der Lage fÃ¼hle, einer ArbeitstÃ¤tigkeit nachzugehen (Urk. 2 S. 3).</w:t>
      </w:r>
    </w:p>
    <w:p>
      <w:r>
        <w:t>2.3Â Â Â Â  Die BeschwerdefÃ¼hrerin macht demgegenÃ¼ber im Wesentlichen geltend, gemÃ¤ss Art. 15 AVIV werde die VermittlungsfÃ¤higkeit vermutet, da sie nicht offensichtlich vermittlungsunfÃ¤hig sei. In der Zwischenzeit attestiere ihr ein Gutachten eine 70-80%ige ArbeitsfÃ¤higkeit. Sie habe schriftlich mitgeteilt, dass sie bereit sei, eine Arbeit zu suchen und eine neue Stelle anzutreten. Es gehe nicht an, die Vermittelbarkeit mit dem Argument abzulehnen, sie habe kein Arztzeugnis beigebracht, welches ihr eine mindestens 50%ige ArbeitsfÃ¤higkeit attestiere, denn es genÃ¼ge bereits eine 20%ige ArbeitsfÃ¤higkeit fÃ¼r den Bezug von Leistungen der Arbeitslosenversicherung. Das medizinische Gutachten sei dem Beschwerdegegner bestens bekannt und ihre gesundheitliche Situation sei eben gerade nicht klar. Das vom Beschwerdegegner zitierte Arztzeugnis beziehe sich lediglich auf die bisherige TÃ¤tigkeit und sage nichts Ã¼ber die ArbeitsfÃ¤higkeit in einer anderen TÃ¤tigkeit aus. Von einer offensichtlichen ArbeitsunfÃ¤higkeit fÃ¼r alle mÃ¶glichen Arbeiten kÃ¶nne nicht ausgegangen werden. Sie sei nicht sicher, ob sie gesundheitlich in der Lage sein werde, eine neue Stelle fÃ¼r lÃ¤ngere Zeit zu versehen, weshalb sie auf die Frage des Beschwerdegegners geantwortet habe, dass sie es versuchen wolle. Es spiele keine Rolle, dass sie keine konkreten Angaben darÃ¼ber machen kÃ¶nne, in welcher Branche und mit welchen Stellenprozenten sie arbeiten kÃ¶nne. Im Falle von Art. 15 Abs. 3 AVIV gelte eine Beweislastumkehr; nicht sie mÃ¼sse beweisen, dass sie vermittlungsfÃ¤hig sei, sondern der Beschwerdegegner das Vorliegen einer offensichtlichen VermittlungsunfÃ¤higkeit. Es sei nicht zulÃ¤ssig, aus ihrer Unsicherheit abzuleiten, dass sie keinen Willen zum Arbeiten habe (Urk. 1 S. 3 ff.).</w:t>
      </w:r>
    </w:p>
    <w:p>
      <w:r>
        <w:rPr>
          <w:b/>
        </w:rPr>
        <w:t>E. 3.1</w:t>
      </w:r>
    </w:p>
    <w:p>
      <w:r>
        <w:t>Entscheidend fÃ¼r die Beurteilung der VermittlungsfÃ¤higkeit ist die Frage, ob die BeschwerdefÃ¼hrerin ab dem 1. April 2004 bereit, in der Lage und berechtigt war, eine zumutbare Arbeit anzunehmen und an Eingliederungsmassnahmen teilzunehmen, sowie ob auch subjektiv die Bereitschaft vorhanden war, die Arbeitskraft entsprechend den persÃ¶nlichen VerhÃ¤ltnissen wÃ¤hrend der Ã¼blichen Arbeitszeit einzusetzen.</w:t>
      </w:r>
    </w:p>
    <w:p>
      <w:r>
        <w:rPr>
          <w:b/>
        </w:rPr>
        <w:t>E. 3.2</w:t>
      </w:r>
    </w:p>
    <w:p>
      <w:r>
        <w:t>Aufgrund des nunmehr vorliegenden C.__-Gutachtens, das der BeschwerdefÃ¼hrerin eine 70-80%ige ArbeitsfÃ¤higkeit in einer leidensangepassten TÃ¤tigkeit bescheinigt (Urk. 8/3 S. 20 f. Ziff. 7), muss - wie die BeschwerdefÃ¼hrerin zu Recht geltend macht - von ihrer objektiven VermittlungsfÃ¤higkeit ausgegangen werden. Jedoch bleibt die subjektive VermittlungsfÃ¤higkeit zu prÃ¼fen.</w:t>
      </w:r>
    </w:p>
    <w:p>
      <w:r>
        <w:rPr>
          <w:b/>
        </w:rPr>
        <w:t>E. 3.3</w:t>
      </w:r>
    </w:p>
    <w:p>
      <w:r>
        <w:t>Entgegen der Ansicht der BeschwerdefÃ¼hrerin bedeutet die Vorleistungspflicht der Arbeitslosenversicherung gemÃ¤ss der Vermutungsregel des Art. 15 Abs. 3 AVIV nicht die vorbehaltlose Zusprechung von Arbeitslosentaggeld bis zum rechtskrÃ¤ftigen Entscheid der Invalidenversicherung. Zur VermittlungsfÃ¤higkeit gehÃ¶rt nicht nur die ArbeitsfÃ¤higkeit im objektiven Sinne, sondern subjektiv auch die Bereitschaft, die Arbeitskraft entsprechend den persÃ¶nlichen VerhÃ¤ltnissen wÃ¤hrend der Ã¼blichen Arbeitszeit einzusetzen. Wesentliches Merkmal der Vermittlungsbereitschaft ist dabei die Bereitschaft zur Annahme einer Dauerstelle als Arbeitnehmerin (Nussbaumer, Arbeitslosenversicherung, in: Schweizerisches Bundesverwaltungsrecht, S. 87 Rz 218). Dieses subjektive Element ist auch bei der ÃberprÃ¼fung der VermittlungsfÃ¤higkeit behinderter Personen zu beachten. Denn eine versicherte Person, die sich bis zum Entscheid der Invalidenversicherung als nicht arbeitsfÃ¤hig erachtet und weder Arbeit sucht noch eine zumutbare Arbeit annimmt, ist nicht vermittlungsfÃ¤hig (ARV 1996/97 Nr. 34 S. 191). Ebenso unterliegt die BeschwerdefÃ¼hrerin der arbeitslosenversicherungsrechtlichen Pflicht, sich im beantragten Rahmen um Arbeit zu bemÃ¼hen und diese nachzuweisen (Art. 17 Abs. 1 AVIG; Urteil des EVG in Sachen E. vom 17. Juni 2003, 272/02 = ARV 2004 Nr. 13 S. 124).</w:t>
      </w:r>
    </w:p>
    <w:p>
      <w:r>
        <w:t>3.4Â Â Â Â  Einen Anhaltspunkt gegen die subjektive VermittlungsfÃ¤higkeit bilden die persÃ¶nlichen ArbeitsbemÃ¼hungen der BeschwerdefÃ¼hrerin seit der KÃ¼ndigung vom 2. Dezember 2003. Es ist unbestritten, dass die BeschwerdefÃ¼hrerin weder wÃ¤hrend der KÃ¼ndigungsfrist vom 2. Dezember 2003 bis 31. MÃ¤rz 2004, noch nach Eintritt der Arbeitslosigkeit am 1. April 2004 irgendwelche ArbeitsbemÃ¼hungen getÃ¤tigt hat (Urk. 8/6 S. 2 Ziff. 10). Zudem fÃ¼hrte die BeschwerdefÃ¼hrerin aus, sie sei bereit, Teilzeit zu arbeiten, sei jedoch skeptisch, ob sie es durchhalten kÃ¶nne; sie wisse nicht, ob sie in der Lage sei, eine leichte, ihren gesundheitlichen FÃ¤higkeiten angepasste TÃ¤tigkeit auszufÃ¼hren (Urk. 8/6 S. 1 Ziff. 1 und 4). Des Weiteren stellte sich die BeschwerdefÃ¼hrerin selbst im Verfahren betreffend Invalidenrente auf den Standpunkt, sie sei zu 100 % arbeitsunfÃ¤hig (Eventualantrag: Urk. 3/3 S. 3 oben), was sie sodann auch in ihrem Antrag auf ArbeitslosenentschÃ¤digung wiederholte, indem sie angab, nicht arbeitsfÃ¤hig zu sein (Urk. 8/13 S. 1 Ziff. 4). Die WÃ¼rdigung des Verhaltens der BeschwerdefÃ¼hrerin bezÃ¼glich persÃ¶nlicher ArbeitsbemÃ¼hungen sowie die WÃ¼rdigung ihrer Aussagen fÃ¼hrt zum Schluss, dass sie mit Ã¼berwiegender Wahrscheinlichkeit nicht bereit war, eine Arbeitsstelle anzunehmen, da sie sich als zu 100 % arbeitsunfÃ¤hig erachtete; damit fehlt es an der subjektiven VermittlungsfÃ¤higkeit.</w:t>
      </w:r>
    </w:p>
    <w:p>
      <w:r>
        <w:t>Â Â Â Â Â Â Â Â  Schliesslich ist festzuhalten, dass es nicht angeht, sich je nach Sozialversicherung bezÃ¼glich der subjektiven EinschÃ¤tzung der ArbeitsfÃ¤higkeit auf einen diametral anderen Standpunkt zu stellen.</w:t>
      </w:r>
    </w:p>
    <w:p>
      <w:r>
        <w:t>Â Â Â Â Â Â Â Â  Die Verneinung der VermittlungsfÃ¤higkeit ab 1. April 2004 erfolgte demnach zu Recht, weshalb die Beschwerde abzuweisen ist.</w:t>
      </w:r>
    </w:p>
    <w:p>
      <w:r>
        <w:rPr>
          <w:b/>
        </w:rPr>
        <w:t>E. 4</w:t>
      </w:r>
    </w:p>
    <w:p>
      <w:r>
        <w:t>Zustellung gegen Empfangsschein an:</w:t>
      </w:r>
    </w:p>
    <w:p>
      <w:r>
        <w:t>- Rechtsanwalt Dr. Pierre Heusser</w:t>
      </w:r>
    </w:p>
    <w:p>
      <w:r>
        <w:t>- Amt fÃ¼r Wirtschaft und Arbeit (AWA) unter Beilage einer Kopie von Urk. 10</w:t>
      </w:r>
    </w:p>
    <w:p>
      <w:r>
        <w:t>- Staatssekretariat fÃ¼r Wirtschaft seco</w:t>
      </w:r>
    </w:p>
    <w:p>
      <w:r>
        <w:t>- Arbeitslosenkasse SYNA, 57020</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