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AL.2005.00014 vom 21. Februar 2005</w:t>
      </w:r>
    </w:p>
    <w:p>
      <w:r>
        <w:t>ZH Sozialversicherungsgericht, 2005-02-21, DE</w:t>
      </w:r>
    </w:p>
    <w:p>
      <w:r>
        <w:rPr>
          <w:b/>
        </w:rPr>
        <w:t xml:space="preserve">Quelle: </w:t>
      </w:r>
      <w:r>
        <w:t>https://mcp.opencaselaw.ch/entscheid/zh_sozialversicherungsgericht_AL.2005.00014</w:t>
      </w:r>
    </w:p>
    <w:p>
      <w:r>
        <w:t>FR: ZH_SOZIALVERSICHERUNGSGERICHT AL.2005.00014 du 21 février 2005</w:t>
      </w:r>
    </w:p>
    <w:p>
      <w:r>
        <w:t>IT: ZH_SOZIALVERSICHERUNGSGERICHT AL.2005.00014 del 21 febbraio 2005</w:t>
      </w:r>
    </w:p>
    <w:p>
      <w:pPr>
        <w:pStyle w:val="Heading2"/>
      </w:pPr>
      <w:r>
        <w:t>Erwägungen</w:t>
      </w:r>
    </w:p>
    <w:p>
      <w:r>
        <w:rPr>
          <w:b/>
        </w:rPr>
        <w:t>E. 2</w:t>
      </w:r>
    </w:p>
    <w:p>
      <w:r>
        <w:t>des Bundesgesetzes Ã¼ber die obligatorische Arbeitslosenversicherung und die InsolvenzentschÃ¤digung (AVIG) gehÃ¶rt zu den Zielen des Gesetzes, drohende Arbeitslosigkeit zu verhÃ¼ten, bestehende zu bekÃ¤mpfen und die rasche und dauerhafte Eingliederung in den Arbeitsmarkt zu fÃ¶rdern. Diesem Zwecke dienen die so genannten arbeitsmarktlichen Massnahmen (Art.</w:t>
      </w:r>
    </w:p>
    <w:p>
      <w:r>
        <w:t>59 bis 75b AVIG). Die Versicherung erbringt finanzielle Leistungen fÃ¼r arbeitsmarktliche Massnahmen zu Gunsten von versicherten Personen und von Personen, die von Arbeitslosigkeit bedroht sind (Art. 59 Abs. 1 AVIG).</w:t>
      </w:r>
    </w:p>
    <w:p>
      <w:r>
        <w:t>Â Â Â Â Â Â Â Â  GemÃ¤ss Art. 59 Abs. 2 AVIG soll mit arbeitsmarktlichen Massnahmen die Eingliederung von Versicherten, die aus GrÃ¼nden des Arbeitsmarktes erschwert vermittelbar sind, gefÃ¶rdert werden. Solche Massnahmen sollen insbesondere:</w:t>
      </w:r>
    </w:p>
    <w:p>
      <w:r>
        <w:t>a. die VermittlungsfÃ¤higkeit der Versicherten verbessern, damit diese rasch und dauerhaft wieder eingegliedert werden kÃ¶nnen;</w:t>
      </w:r>
    </w:p>
    <w:p>
      <w:r>
        <w:t>b. die beruflichen Qualifikationen entsprechend den BedÃ¼rfnissen des Arbeitsmarkts fÃ¶rdern;</w:t>
      </w:r>
    </w:p>
    <w:p>
      <w:r>
        <w:t>c.Â  die Gefahr von Langzeitarbeitslosigkeit vermindern; oder</w:t>
      </w:r>
    </w:p>
    <w:p>
      <w:r>
        <w:t>d. die MÃ¶glichkeit bieten, Berufserfahrungen zu sammeln.</w:t>
      </w:r>
    </w:p>
    <w:p>
      <w:r>
        <w:t>Â Â Â Â Â Â Â Â  FÃ¼r die Teilnahme an arbeitsmarktlichen Massnahmen nach den Artikeln 60-71d mÃ¼ssen gemÃ¤ss Art. 59 Abs. 3 AVIG erfÃ¼llt sein:</w:t>
      </w:r>
    </w:p>
    <w:p>
      <w:r>
        <w:t>a. die Anspruchsvoraussetzungen nach Artikel 8, sofern nichts anderes bestimmt ist; und</w:t>
      </w:r>
    </w:p>
    <w:p>
      <w:r>
        <w:t>b. die spezifischen Voraussetzungen fÃ¼r die betreffende Massnahme.</w:t>
      </w:r>
    </w:p>
    <w:p>
      <w:r>
        <w:t>Â Â Â Â Â Â Â Â  Im Hinblick auf die Eingliederung von behinderten Versicherten arbeiten die zustÃ¤ndigen Amtsstellen mit den Organen der Invalidenversicherung zusammen (Art. 59 Abs. 4 AVIG).</w:t>
      </w:r>
    </w:p>
    <w:p>
      <w:r>
        <w:t>1.2 Voraussetzung fÃ¼r den Anspruch auf Leistungen der Versicherung an die Umschulung, Weiterbildung oder Eingliederung ist in jedem Fall das Vorliegen einer arbeitsmarktlichen Indikation. Dies bedeutet, dass arbeitsmarktliche Massnahmen nur einzusetzen sind, wenn die Arbeitsmarktlage dies gebietet. Dadurch soll verhindert werden, dass Leistungen zu Zwecken in Anspruch genommen werden, die nicht mit der Arbeitslosenversicherung in Zusammenhang stehen (Botschaft des Bundesrates zum AVIG vom 2. Juli 1980; BBl 1980 III 610 f.). Das Gesetz bringt diesen Gedanken in Art.</w:t>
      </w:r>
    </w:p>
    <w:p>
      <w:r>
        <w:t>59 Abs.</w:t>
      </w:r>
    </w:p>
    <w:p>
      <w:r>
        <w:t>1 und 2 zum Ausdruck, wonach die Versicherung diese Massnahmen nur dann durch finanzielle Leistungen fÃ¶rdert, wenn die Vermittelbarkeit der versicherten Person aus GrÃ¼nden des Arbeitsmarktes erschwert ist und die arbeitsmarktliche Massnahme die Vermittelbarkeit verbessert.</w:t>
      </w:r>
    </w:p>
    <w:p>
      <w:r>
        <w:t>1.3Â Â Â Â  Die Grenze zwischen Grund- und allgemeiner beruflicher Weiterausbildung einerseits, Umschulung und Weiterbildung im arbeitslosenversicherungsrechtlichen Sinne anderseits ist fliessend (BGE 108 V 166). Da ein und dieselbe Vorkehr beiderlei Merkmale aufweisen kann und namentlich praktisch jede Massnahme der allgemeinen Berufsbildung auch der VermittlungsfÃ¤higkeit der versicherten Person auf dem Arbeitsmarkt zugute kommt, ist entscheidend, welche Aspekte im konkreten Fall unter WÃ¼rdigung aller UmstÃ¤nde Ã¼berwiegen (BGE 111 V 274 Erw. 2c und 400 Erw.</w:t>
      </w:r>
    </w:p>
    <w:p>
      <w:r>
        <w:t>2b; ARV 1996/1997 Nr. 24 S. 143 Erw. 1b mit Hinweisen; vgl. auch BGE 108 V 165 Erw. 2c mit Hinweisen).</w:t>
      </w:r>
    </w:p>
    <w:p>
      <w:r>
        <w:t>2.Â Â Â Â Â Â</w:t>
      </w:r>
    </w:p>
    <w:p>
      <w:r>
        <w:t>2.1Â Â Â Â  Streitig und zu prÃ¼fen ist, ob der BeschwerdefÃ¼hrer auf Leistungen der Arbeitslosenversicherung zum Besuch des von ihm beantragten Kurses Pflegehelfer beim SRK Anspruch hat.</w:t>
      </w:r>
    </w:p>
    <w:p>
      <w:r>
        <w:t>2.2Â Â Â Â  Der BeschwerdefÃ¼hrer absolvierte nach der Primar- und Sekundarschule eine Ausbildung als Schneider in Marokko. Nach einer einjÃ¤hrigen BeschÃ¤ftigung als Betreuer von drogenabhÃ¤ngigen und obdachlosen Jugendlichen nahm er 2001 eine TÃ¤tigkeit als Night Auditor bis 2002 beim Hotel B.___ und von 2002 bis 2004 beim Hotel A.___ auf (Urk. 7/6).</w:t>
      </w:r>
    </w:p>
    <w:p>
      <w:r>
        <w:t>Â Â Â Â Â Â Â Â  Die ehemaligen Arbeitgeber stellten ihm gute Zeugnisse als Night Auditor aus und bescheinigten ihm sowohl Erfahrung in einem grossen Aufgabenbereich als auch ein einwandfreies Verhalten (Urk. 7/7).</w:t>
      </w:r>
    </w:p>
    <w:p>
      <w:r>
        <w:t>2.3Â Â Â Â  Der Anspruch auf arbeitsmarktliche Massnahmen zu Lasten der Arbeitslosenversicherung setzt voraus, dass durch die Umschulung, Weiterbildung oder Eingliederung die Anstellungschancen voraussichtlich tatsÃ¤chlich und in erheblichem Mass verbessert werden (ARV 1988 Nr. 4 S. 31 Erw. 1c, 1987 Nr. 12 S. 114 Erw. 2c je mit Hinweisen). Der Beschwerdegegner bringt daher zu Recht vor, dass praktisch jeder Besuch eines Umschulungs- oder Weiterbildungskurses bei der Stellensuche von Vorteil ist (Urk. 2 S. 1). In diesem Sinne versteht auch die Arbeitslosenversicherung die berufliche Weiterbildung, allerdings ist die arbeitsmarktliche Indikation der FÃ¶rderungsmassnahme von grundlegender Bedeutung (Gerhard Gerhards, Kommentar zum Arbeitslosenversicherungsgesetz, Bd. II, S. 613, N 13 zu Art. 59). Das heisst, eine FÃ¶rderung darf nur dann erfolgen, wenn die Vermittlung des Versicherten aus GrÃ¼nden des Arbeitsmarktes unmÃ¶glich oder stark erschwert ist (Gerhards, a.a.O., S. 618, N 30 zu Art. 59). Dabei muss es sich um Vorkehren handeln, welche dem Versicherten erlauben, sich dem industriellen und technischen Fortschritt anzupassen, oder welche ihn in die Lage versetzen, seine bereits vorhandenen beruflichen FÃ¤higkeiten ausserhalb der angestammten engen bisherigen ErwerbstÃ¤tigkeit auf dem Arbeitsmarkt zu verwerten (Nussbaumer, Arbeitslosenversicherung, in: Schweizerisches Bundesverwaltungsrecht, SBVR, S. 211 Rz 561).</w:t>
      </w:r>
    </w:p>
    <w:p>
      <w:r>
        <w:rPr>
          <w:b/>
        </w:rPr>
        <w:t>E. 2.4</w:t>
      </w:r>
    </w:p>
    <w:p>
      <w:r>
        <w:t>Angesichts der beruflichen Erfahrungen in der Schweiz, der Sprachkenntnisse sowie insbesondere der in seiner Position bei seinem letzten Arbeitgeber angeeigneten Berufskenntnisse kann die Vermittelbarkeit des BeschwerdefÃ¼hrers nicht ohne Weiteres als unmÃ¶glich oder stark erschwert im Sinne von Art. 59 Abs. 1 AVIG betrachtet werden. Es darf davon ausgegangen werden, dass der BeschwerdefÃ¼hrer auch ohne eine Ausbildung als Pflegehelfer in der Lage ist, auf dem allgemeinen Arbeitsmarkt eine Stelle in der Hotellerie oder in einem verwandten TÃ¤tigkeitsgebiet zu finden, so dass der Einsatz von PrÃ¤ventivmassnahmen der Arbeitslosenversicherung nicht unmittelbar geboten ist. Wohl hat sich der BeschwerdefÃ¼hrer seit der KÃ¼ndigung erfolglos um zahlreiche Stellen beworben. Aus dem Nachweis der persÃ¶nlichen ArbeitsbemÃ¼hungen geht jedoch hervor, dass er sich vor allem als Pfleger beworben hat (Urk. 7/8). Damit ist nicht erstellt, dass eine schwere Vermittelbarkeit vorliegt. Es ist vielmehr davon auszugehen, dass die GrÃ¼nde fÃ¼r die Erfolglosigkeit in der fehlenden beruflichen Erfahrung in der Pflege und zumindest auch in der vom BeschwerdefÃ¼hrer vorgenommenen Einengung des Suchbereichs liegen.</w:t>
      </w:r>
    </w:p>
    <w:p>
      <w:r>
        <w:t>Â Â Â Â Â Â Â Â  An dieser Betrachtungsweise Ã¤ndert nichts, dass der BeschwerdefÃ¼hrer aus gesundheitlichen GrÃ¼nden seine Anstellung beim Hotel A.___ aufgeben musste. GemÃ¤ss den Ã¤rztlichen Zeugnissen ist dem BeschwerdefÃ¼hrer nicht eine TÃ¤tigkeit in der Hotellerie unzumutbar, sondern er ist aus gesundheitlichen GrÃ¼nden nicht in der Lage, regelmÃ¤ssig Nachtarbeit zu leisten (Urk. 7/9).</w:t>
      </w:r>
    </w:p>
    <w:p>
      <w:r>
        <w:t>Â Â Â Â Â Â Â Â  Bei dieser Sachlage ist die arbeitsmarktliche Indikation, die unabdingbare gesetzliche Voraussetzung ist fÃ¼r die Finanzierung eines Kursbesuches durch die Arbeitslosenversicherung, nicht gegeben. Die allgemeine FÃ¶rderung der beruflichen Weiterbildung ohne arbeitsmarktliche Indikation ist demgegenÃ¼ber nicht Sache der Arbeitslosenversicherung, sondern allenfalls des Stipendienwesens. Die Ablehnung der beantragten Finanzierung des Kurses als Pflegehelfer erfolgte daher zu Recht.</w:t>
      </w:r>
    </w:p>
    <w:p>
      <w:r>
        <w:t>Â Â Â Â Â Â Â Â  Die Beschwerde ist somit abzuweisen.</w:t>
      </w:r>
    </w:p>
    <w:p>
      <w:r>
        <w:t>Das Gericht erkennt:</w:t>
      </w:r>
    </w:p>
    <w:p>
      <w:r>
        <w:t>1.Â Â Â Â Â Â Â Â  Die Beschwerde wird abgewiesen.</w:t>
      </w:r>
    </w:p>
    <w:p>
      <w:r>
        <w:t>2.Â Â Â Â Â Â Â Â  Das Verfahren ist kostenlos.</w:t>
      </w:r>
    </w:p>
    <w:p>
      <w:r>
        <w:rPr>
          <w:b/>
        </w:rPr>
        <w:t>E. 3</w:t>
      </w:r>
    </w:p>
    <w:p>
      <w:r>
        <w:t>Zustellung gegen Empfangsschein an:</w:t>
      </w:r>
    </w:p>
    <w:p>
      <w:r>
        <w:t>- K.___</w:t>
      </w:r>
    </w:p>
    <w:p>
      <w:r>
        <w:t>- Amt fÃ¼r Wirtschaft und Arbeit (AWA)</w:t>
      </w:r>
    </w:p>
    <w:p>
      <w:r>
        <w:t>- Staatssekretariat fÃ¼r Wirtschaft seco</w:t>
      </w:r>
    </w:p>
    <w:p>
      <w:r>
        <w:t>- Unia Arbeitslosenkasse, Uster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