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AL.2004.00585 vom 31. Januar 2005</w:t>
      </w:r>
    </w:p>
    <w:p>
      <w:r>
        <w:t>ZH Sozialversicherungsgericht, 2005-01-31, DE</w:t>
      </w:r>
    </w:p>
    <w:p>
      <w:r>
        <w:rPr>
          <w:b/>
        </w:rPr>
        <w:t xml:space="preserve">Quelle: </w:t>
      </w:r>
      <w:r>
        <w:t>https://mcp.opencaselaw.ch/entscheid/zh_sozialversicherungsgericht_AL.2004.00585</w:t>
      </w:r>
    </w:p>
    <w:p>
      <w:r>
        <w:t>FR: ZH_SOZIALVERSICHERUNGSGERICHT AL.2004.00585 du 31 janvier 2005</w:t>
      </w:r>
    </w:p>
    <w:p>
      <w:r>
        <w:t>IT: ZH_SOZIALVERSICHERUNGSGERICHT AL.2004.00585 del 31 gennaio 2005</w:t>
      </w:r>
    </w:p>
    <w:p>
      <w:pPr>
        <w:pStyle w:val="Heading2"/>
      </w:pPr>
      <w:r>
        <w:t>Erwägungen</w:t>
      </w:r>
    </w:p>
    <w:p>
      <w:r>
        <w:rPr>
          <w:b/>
        </w:rPr>
        <w:t>E. 2</w:t>
      </w:r>
    </w:p>
    <w:p>
      <w:r>
        <w:t>2.1Â Â Â Â  Streitig ist vorliegend, ob der BeschwerdefÃ¼hrer ab 13. Juli 2004 Anspruch auf ArbeitslosenentschÃ¤digung hat.</w:t>
      </w:r>
    </w:p>
    <w:p>
      <w:r>
        <w:t>2.1.1Â Â  Die Beschwerdegegnerin begrÃ¼ndete ihre Anspruchsverneinung im angefochtenen Entscheid (Urk. 2) und in der diesem zugrunde liegenden VerfÃ¼gung (Urk. 3) damit, dass der BeschwerdefÃ¼hrer bei der A.___, B.___ und C.___ in unbefristeten ArbeitsverhÃ¤ltnissen auf Abruf stehe und Ã¼ber die letzten, dem Monat Juli 2004 vorangegangenen Monate kein konstanter Einsatz erfolgt sei. Dementsprechend liege trotz momentan weniger EinsÃ¤tze kein Arbeits- und Verdienstausfall im Sinne des Gesetzes vor.</w:t>
      </w:r>
    </w:p>
    <w:p>
      <w:r>
        <w:t>2.1.2Â Â  Der BeschwerdefÃ¼hrer hÃ¤lt dem entgegen, dass es sich bei seiner TÃ¤tigkeit als Kameramann um die AusÃ¼bung eines Berufs im Sinne von Art. 8 der Verordnung Ã¼ber die obligatorische Arbeitslosenversicherung und die InsolvenzentschÃ¤digung (AVIV) und dementsprechend nicht um AbrufarbeitsverhÃ¤ltnisse handle. Ausserdem sei er mit der AusÃ¼bung dieser TÃ¤tigkeit seiner Schadenminderungspflicht nachgekommen, weshalb sich die Schlussfolgerung der Kasse als unbillig erweise; zudem seien zwei TÃ¤tigkeiten ganz beziehungsweise Ã¼berwiegend weggefallen und dies seit Mitte des Jahres (Urk. 1). Sodann monierte er bereits in der Einsprache, dass schon per 1. Januar 2004 eine Rahmenfrist erÃ¶ffnet und damit die Anspruchsberechtigung bejaht worden sei (Urk. 7/1).</w:t>
      </w:r>
    </w:p>
    <w:p>
      <w:r>
        <w:t>2.2Â Â Â Â  GemÃ¤ss den Akten der Beschwerdegegnerin (Urk. 7/7 und 7/8) sowie den Vorbringen des BeschwerdefÃ¼hrers in seiner Einsprache vom 8. Oktober 2004 (Urk. 7/1) wurde am 1. Januar 2004 eine vierte Rahmenfrist erÃ¶ffnet, was bedeutet, dass die Beschwerdegegnerin offenbar die Anspruchsvoraussetzungen fÃ¼r diesen Zeitpunkt als gegeben erachtet hat (Art. 9 Abs. 2 AVIG). Wie oben dargelegt (Erw. 1.2), konnte diese Rahmenfrist weder durch den Verzicht auf Taggeldleistungen noch durch die Abmeldung bei der Arbeitslosenversicherung (vgl. entsprechende AusfÃ¼hrungen in Urk. 7/1) aufgehoben oder - wovon die Beschwerdegegnerin offenbar ausgeht (vgl. Urk. 7/7) - verschoben werden. DemgemÃ¤ss wÃ¤re das vom BeschwerdefÃ¼hrer seit 1. Januar 2004 erzielte Einkommen unter dem Gesichtswinkel des Zwischenverdienstes gemÃ¤ss Art. 24 AVIG zu prÃ¼fen, wobei zu berÃ¼cksichtigen wÃ¤re, dass bei Vorliegen von Zwischenverdienst die ArbeitslosenentschÃ¤digung allein aufgrund des Verdienstausfalls und unabhÃ¤ngig von der GrÃ¶sse eines Arbeitsausfalls zu berechnen wÃ¤re (BGE 122 V 108 Erw. 3d, 121 V 360 Erw. 5c, Kreisschreiben des seco Ã¼ber die ArbeitslosenentschÃ¤digung, Januar 2003, B44 und B45).</w:t>
      </w:r>
    </w:p>
    <w:p>
      <w:r>
        <w:t>Â Â Â Â Â Â Â Â  Die Beschwerdegegnerin hat diesem Umstand in ihrer VerfÃ¼gung und im angefochtenen Einspracheentscheid keine Rechnung getragen. Sie hat sich vielmehr im angefochtenen Entscheid darauf beschrÃ¤nkt, den Anspruch auf ArbeitslosenentschÃ¤digung des BeschwerdefÃ¼hrers unter dem Aspekt der Arbeit auf Abruf zu prÃ¼fen, ohne die Tatsache der bereits erÃ¶ffneten Rahmenfrist zu berÃ¼cksichtigen. Dies wird sie nachzuholen haben.</w:t>
      </w:r>
    </w:p>
    <w:p>
      <w:r>
        <w:t>Â Â Â Â Â Â Â Â  Bei der momentanen Aktenlage kann nicht festgestellt werden, ob der BeschwerdefÃ¼hrer im Zeitpunkt der ErÃ¶ffnung der Rahmenfrist am 1. Januar 2004 Â sÃ¤mtliche Anspruchsvoraussetzungen zum Bezug von ArbeitslosenentschÃ¤digung gemÃ¤ss Art. 8 AVIG erfÃ¼llt hat, und die Rahmenfrist dementsprechend zu Recht erÃ¶ffnet worden ist. Sollte die neuerliche PrÃ¼fung der Anspruchsvoraussetzungen ergeben, dass die Rahmenfrist offensichtlich zu Unrecht erÃ¶ffnet worden ist, kÃ¶nnte diese wiedererwÃ¤gungsweise aufgehoben werden (vgl. Erw. 1.2.3).</w:t>
      </w:r>
    </w:p>
    <w:p>
      <w:r>
        <w:rPr>
          <w:b/>
        </w:rPr>
        <w:t>E. 2.3</w:t>
      </w:r>
    </w:p>
    <w:p>
      <w:r>
        <w:t>Zusammenfassend ist damit der angefochtene Entscheid aufzuheben und die Sache an die Beschwerdegegnerin zurÃ¼ckzuweisen, damit diese die Frage des Anspruchs auf ArbeitslosenentschÃ¤digung ab 13. Juli 2004 neu prÃ¼fe.</w:t>
      </w:r>
    </w:p>
    <w:p>
      <w:r>
        <w:t>Â Â Â Â Â Â Â Â  Die Beschwerde ist in diesem Sinne gutzuheissen.</w:t>
      </w:r>
    </w:p>
    <w:p>
      <w:r>
        <w:t>Das Gericht erkennt:</w:t>
      </w:r>
    </w:p>
    <w:p>
      <w:r>
        <w:t>1.Â Â Â Â Â Â Â Â  Die Beschwerde wird in dem Sinne gutgeheissen, dass der angefochtene Einspracheentscheid vom 10. November 2004 aufgehoben und die Sache an die Unia Arbeitslosenkasse zurÃ¼ckgewiesen wird, damit diese, nach erfolgter AbklÃ¤rung im Sinne der ErwÃ¤gungen, neu Ã¼ber den Anspruch auf ArbeitslosenentschÃ¤digung ab 13. Juli 2004 verfÃ¼ge.</w:t>
      </w:r>
    </w:p>
    <w:p>
      <w:r>
        <w:t>2.Â Â Â Â Â Â Â Â  Das Verfahren ist kostenlos.</w:t>
      </w:r>
    </w:p>
    <w:p>
      <w:r>
        <w:rPr>
          <w:b/>
        </w:rPr>
        <w:t>E. 3</w:t>
      </w:r>
    </w:p>
    <w:p>
      <w:r>
        <w:t>Zustellung gegen Empfangsschein an:</w:t>
      </w:r>
    </w:p>
    <w:p>
      <w:r>
        <w:t>- Z.___</w:t>
      </w:r>
    </w:p>
    <w:p>
      <w:r>
        <w:t>- Unia Arbeitslosenkasse, Tellstrasse 31, 8004 ZÃ¼rich</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