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AL.2004.00581 vom 4. September 2003</w:t>
      </w:r>
    </w:p>
    <w:p>
      <w:r>
        <w:t>ZH Sozialversicherungsgericht, 2003-09-04, DE</w:t>
      </w:r>
    </w:p>
    <w:p>
      <w:r>
        <w:rPr>
          <w:b/>
        </w:rPr>
        <w:t xml:space="preserve">Quelle: </w:t>
      </w:r>
      <w:r>
        <w:t>https://mcp.opencaselaw.ch/entscheid/zh_sozialversicherungsgericht_AL.2004.00581</w:t>
      </w:r>
    </w:p>
    <w:p>
      <w:r>
        <w:t>FR: ZH_SOZIALVERSICHERUNGSGERICHT AL.2004.00581 du 4 septembre 2003</w:t>
      </w:r>
    </w:p>
    <w:p>
      <w:r>
        <w:t>IT: ZH_SOZIALVERSICHERUNGSGERICHT AL.2004.00581 del 4 settembre 2003</w:t>
      </w:r>
    </w:p>
    <w:p>
      <w:pPr>
        <w:pStyle w:val="Heading2"/>
      </w:pPr>
      <w:r>
        <w:t>Erwägungen</w:t>
      </w:r>
    </w:p>
    <w:p>
      <w:r>
        <w:rPr>
          <w:b/>
        </w:rPr>
        <w:t>E. 1</w:t>
      </w:r>
    </w:p>
    <w:p>
      <w:r>
        <w:t>1.1Â Â Â Â  S.___, geboren 1965 und gelernter Chemielaborant, meldete sich am 7. MÃ¤rz 2003 beim Regionalen Arbeitsvermittlungszentrum (RAV) ZÃ¼rich Lagerstrasse zur Arbeitsvermittlung im Umfang von 100 % an (Urk. 12/248) und stellte am 15. MÃ¤rz 2003 das Gesuch um Ausrichtung von ArbeitslosenentschÃ¤digung ab dem 1. Juni 2003 (Urk. 12/246). Am 10. MÃ¤rz 2003 meldete er sich bei der Sozialversicherungsanstalt des Kantons ZÃ¼rich, IV-Stelle, zum Leistungsbezug an und beantragte eine Umschulung auf eine neue TÃ¤tigkeit sowie Hilfsmittel (Urk. 12/199). Mit VerfÃ¼gung vom 25. Juni 2003 verweigerte die IV-Stelle eine Kostengutsprache fÃ¼r Berufsberatung (Urk. 12/165). Gegen diese VerfÃ¼gung erhob S.___ am 2. Juli 2003 Einsprache mit dem Antrag, es seien ihm Eingliederungsmassnahmen zur Wiederherstellung und Erhaltung seiner ErwerbsfÃ¤higkeit, namentlich Umschulung zu gewÃ¤hren (Urk. 12/163). Die IV-Stelle wies die Einsprache mit Entscheid vom 4. September 2003 ab (Urk. 12/158). Dieser Entscheid wurde mit Urteil vom 25. MÃ¤rz 2004 des hiesigen Gerichts bestÃ¤tigt (Prozess Nr. IV.2003.00365, Urk. 12/129). Die dagegen gerichtete Verwaltungsgerichtsbeschwerde an das EidgenÃ¶ssische Versicherungsgericht (EVG) vom 18. Mai 2004 (Urk. 12/124) ist noch hÃ¤ngig. Zwischen dem 20. August 2003 und dem 18. Mai 2004 besuchte S.___ den Vorkurs der PÃ¤dagogischen Hochschule ZÃ¼rich an der A.___, ZÃ¼rich (Urk. 12/87 und Urk. 12/245).</w:t>
      </w:r>
    </w:p>
    <w:p>
      <w:r>
        <w:t>1.2Â Â Â Â  Mit VerfÃ¼gung vom 2. April 2004 verneinte das Amt fÃ¼r Wirtschaft und Arbeit (AWA) die VermittlungsfÃ¤higkeit und damit den Anspruch von S.___ auf ArbeitslosenentschÃ¤digung ab dem 1. Januar 2004 (Urk. 12/229). Die dagegen gerichtete Einsprache des Versicherten vom 17. Mai 2004 (Urk. 3/2) hiess es mit Entscheid vom 11. November 2004 teilweise gut und bejahte die VermittlungsfÃ¤higkeit ab dem 1. Mai 2004. Das Gesuch um unentgeltliche RechtsverbeistÃ¤ndung wies es ab (Urk. 2 = Urk. 12/1).</w:t>
      </w:r>
    </w:p>
    <w:p>
      <w:r>
        <w:t>2.Â Â Â Â Â Â  Gegen diesen Einspracheentscheid erhob S.___ am 10. Dezember 2004 Beschwerde mit folgendem Rechtsbegehren (Urk. 1):</w:t>
      </w:r>
    </w:p>
    <w:p>
      <w:r>
        <w:t>"Â Â Â Â  1. Die VermittlungsfÃ¤higkeit als Bestandteil aller erfÃ¼llten Aufgaben des Versicherten und damit der Anspruch auf ArbeitslosenentschÃ¤digung sei auch vom 1. Januar 2004 bis zum 1. Mai 2004 zu bejahen und die entsprechenden Arbeitslosengelder auszurichten. Der Umfang des anrechenbaren Arbeitsausfalles betrage 100 % einer VollzeitbeschÃ¤ftigung.</w:t>
      </w:r>
    </w:p>
    <w:p>
      <w:r>
        <w:t>2.Â Â Â  Die durch das erfolgte Vorgehen verursachten UmstÃ¤nde und Schwierigkeiten des Versicherten und seiner 6-kÃ¶pfigen Familie seien durch eine zusÃ¤tzliche, angemessene finanzielle EntschÃ¤digung, die im Minimum der Summe der noch ausstehenden Versicherungsleistungen entspricht, wieder gutzumachen.</w:t>
      </w:r>
    </w:p>
    <w:p>
      <w:r>
        <w:t>3.Â Â Â  Das Gesuch um Bewilligung des unentgeltlichen Rechtsbeistandes sei zu gewÃ¤hren. Dies betrifft alle Kosten der RechtsanwÃ¤ltin C.___, die im Zusammenhang mit diesem Fall entstanden sind."</w:t>
      </w:r>
    </w:p>
    <w:p>
      <w:r>
        <w:t>Â Â Â Â Â Â Â Â  In der Beschwerdeantwort vom 16. Februar 2005 schloss das AWA auf Abweisung der Beschwerde (Urk. 11). Hierauf wurde der Schriftenwechsel am 21. Februar 2005 als geschlossen erklÃ¤rt (Urk. 13).</w:t>
      </w:r>
    </w:p>
    <w:p>
      <w:r>
        <w:t>3.Â Â Â Â Â Â  Auf die AusfÃ¼hrungen der Parteien sowie die eingereichten Unterlagen wird, soweit erforderlich, in den nachstehenden ErwÃ¤gungen eingegangen.</w:t>
      </w:r>
    </w:p>
    <w:p>
      <w:r>
        <w:t>Das Gericht zieht in ErwÃ¤gung:</w:t>
      </w:r>
    </w:p>
    <w:p>
      <w:r>
        <w:t>1.Â Â Â Â Â Â</w:t>
      </w:r>
    </w:p>
    <w:p>
      <w:r>
        <w:t>1.1Â Â Â Â  Eine der gesetzlichen Voraussetzungen fÃ¼r den Anspruch auf ArbeitslosenentschÃ¤digung ist die VermittlungsfÃ¤higkeit (Art. 8 Abs. 1 lit. f des Bundesgesetzes Ã¼ber die obligatorische Arbeitslosenversicherung und die InsolvenzentschÃ¤digung [AVIG]). VermittlungsfÃ¤hig ist die arbeitslose Person, wenn sie bereit, in der Lage und berechtigt ist, eine zumutbare Arbeit anzunehmen und an Eingliederungsmassnahmen teilzunehmen (Art. 15 Abs. 1 AVIG).</w:t>
      </w:r>
    </w:p>
    <w:p>
      <w:r>
        <w:t>1.2Â Â Â Â  GemÃ¤ss Art. 15 Abs. 2 AVIG gilt eine kÃ¶rperlich oder geistig erheblich und dauerhaft behinderte Person als vermittlungsfÃ¤hig, wenn ihr bei ausgeglichener Arbeitsmarktlage, unter BerÃ¼cksichtigung ihrer Behinderung, auf dem Arbeitsmarkt eine zumutbare Arbeit vermittelt werden kÃ¶nnte. Die VermittlungsfÃ¤higkeit einer kÃ¶rperlich oder geistig behinderten Person hat also auf der hypothetischen Grundlage der "ausgeglichenen Arbeitsmarktlage" zu erfolgen, diese umfasst auch ausserhalb der geschÃ¼tzten WerkstÃ¤tten Arbeits- und Stellenangebote, bei welchen Behinderte mit einem sozialen Entgegenkommen des Arbeitgebers rechnen kÃ¶nnen (ARV 1993/94 Nr. 13 S. 104 Erw. 3a). Die Beurteilung auf der Grundlage des ausgeglichenen Arbeitsmarktes bedeutet, dass behinderte Versicherte nicht nur bei Hochkonjunktur und ausgesprochenem ArbeitskrÃ¤ftemangel als einsetz- und vermittelbar erscheinen. Der Begriff der ausgeglichenen Arbeitsmarktlage umschliesst einerseits ein bestimmtes Gleichgewicht zwischen dem Angebot von und der Nachfrage nach Stellen und bezeichnet anderseits einen Arbeitsmarkt, der von seiner Struktur her einen FÃ¤cher verschiedenartiger Stellen offen hÃ¤lt (ARV 1998 Nr. 5 S. 30 Erw. 3b/aa mit Hinweis auf BGE 110 V 276 Erw. 4b und ZAK 1991 S. 320 Erw. 3b; Hans-Ulrich Stauffer, Bundesgesetz Ã¼ber die obligatorische Arbeitslosenversicherung und InsolvenzentschÃ¤digung, 2. Auflage, ZÃ¼rich 1998, S. 41).</w:t>
      </w:r>
    </w:p>
    <w:p>
      <w:r>
        <w:t>1.3Â Â Â Â  Bei kÃ¶rperlich oder geistig behinderten Personen kann sich die Frage der Koordination zwischen Arbeitslosenversicherung und Invalidenversicherung stellen. Allerdings sind Arbeitslosenversicherung und Invalidenversicherung nicht komplementÃ¤re Versicherungszweige in dem Sinne, dass sich der Versicherte entweder auf InvaliditÃ¤t oder Arbeitslosigkeit berufen kann (ARV 1993/94 Nr. 13 S. 105 Erw. 3b; Thomas Nussbaumer, Arbeitslosenversicherung, in: Schweizerisches Bundesverwaltungsrecht [SBVR], Band Soziale Sicherheit, S. 6 Rz 11). Der Gesetzgeber hat die Regelung der Koordination zwischen Arbeitslosenversicherung und Invalidenversicherung gemÃ¤ss Art. 15 Abs. 2 letzter Satz AVIG an den Bundesrat delegiert. GestÃ¼tzt darauf erliess der Bundesrat Art. 13 Abs. 3 der Verordnung Ã¼ber die obligatorische Arbeitslosenversicherung und die InsolvenzentschÃ¤digung (AVIV), wonach ein Behinderter, der unter Annahme einer ausgeglichenen Arbeitsmarktlage nicht offensichtlich vermittlungsunfÃ¤hig ist und sich bei der Invalidenversicherung (oder bei einer anderen Versicherung) angemeldet hat, bis zum Entscheid der Invalidenversicherung (bzw. der betreffenden anderen Versicherung) als vermittlungsfÃ¤hig gilt. Die Verordnungsbestimmung enthÃ¤lt damit eine Vermutung zugunsten der VermittlungsfÃ¤higkeit auch und gerade wenn Zweifel Ã¼ber diese bestehen. Die verlangte Koordination zwischen Arbeitslosen- und Invalidenversicherung erfordert eine Regelung fÃ¼r diejenigen FÃ¤lle, bei welchen nicht auf Anhieb klar ist, ob eine Leistungspflicht der Invalidenversicherung oder der Arbeitslosenversicherung besteht. Indem die Verordnung dieÂ Â Â Â Â Â Â Â  (Vor-)Leistungspflicht der Arbeitslosenversicherung (Nussbaumer a.a.O., S. 91 Rz 228) statuiert, wird der Koordinationsauftrag umgesetzt.</w:t>
      </w:r>
    </w:p>
    <w:p>
      <w:r>
        <w:t>Â Â Â Â Â Â Â Â  GemÃ¤ss Art. 15 Abs. 3 AVIV gilt eine behinderte Person solange als vermittlungsfÃ¤hig, als nicht offensichtliche VermittlungsunfÃ¤higkeit festgestellt ist. "Offensichtlich" vermittlungsunfÃ¤hig bedeutet, dass die VermittlungsunfÃ¤higkeit auf Grund der Akten der Arbeitslosenversicherung, allenfalls gestÃ¼tzt auf Ermittlungen anderer SozialversicherungstrÃ¤ger oder auf Grund anderer UmstÃ¤nde ohne weitere AbklÃ¤rungen ersichtlich ist. Bei erheblichen Zweifeln an der ArbeitsfÃ¤higkeit eines Arbeitslosen kann die kantonale Amtstelle eine vertrauensÃ¤rztliche Untersuchung auf Kosten der Arbeitslosenversicherung anordnen (Art. 15 Abs. 3 AVIG). Wird eine solche nicht durchgefÃ¼hrt oder ergibt sie keine offensichtliche VermittlungsunfÃ¤higkeit, dann kommt - auch wenn Zweifel an der VermittlungsfÃ¤higkeit bestehen - die Vermutung zum Tragen, wonach diese zu bejahen ist (SVR 1997 ALV Nr. 95 S. 292 f. Erw. 5).</w:t>
      </w:r>
    </w:p>
    <w:p>
      <w:r>
        <w:t>2.Â Â Â Â Â Â  Streitig und zu prÃ¼fen ist, ob der BeschwerdefÃ¼hrer in der Zeit vom 1. Januar 2004 bis 30. April 2004 vermittlungsfÃ¤hig war. Da noch kein rechtskrÃ¤ftiger Entscheid der Invalidenversicherung vorliegt, ist zu prÃ¼fen, ob er als offensichtlich vermittlungsunfÃ¤hig zu bezeichnen ist.</w:t>
      </w:r>
    </w:p>
    <w:p>
      <w:r>
        <w:t>2.1.Â Â Â  Laut Arztbericht des Dr. med. B.___, Rheumatologie FMH, Sportmedizin SGSM, Manuelle Medizin SAMM, Ergonomie, ZÃ¼rich, vom 18. September 2003 zu HÃ¤nden der Winterthur Versicherungen (Urk. 12/235) ist der BeschwerdefÃ¼hrer in der angestammten TÃ¤tigkeit am Computer in der ArbeitsfÃ¤higkeit zu 50 % eingeschrÃ¤nkt, in einer behinderungsangepassten TÃ¤tigkeit betrÃ¤gt die ArbeitsfÃ¤higkeit jedoch 100 %. Aus medizinischen GrÃ¼nden ist der BeschwerdefÃ¼hrer somit nicht als offensichtlich vermittlungsunfÃ¤hig zu betrachten.</w:t>
      </w:r>
    </w:p>
    <w:p>
      <w:r>
        <w:t>2.2Â Â Â Â  Eine Person ist dann als vermittlungsunfÃ¤hig zu betrachten, wenn sie sich bis zum Zeitpunkt des Entscheides der Invalidenversicherung selber als nicht arbeitsfÃ¤hig erachtet und weder eine Arbeit sucht noch eine zumutbare Arbeit annimmt (Hans-Ulrich Stauffer, a.a.O, S. 41/42 mit Verweis auf ARV 1996/97 Nr. 34 S. 193). Der BeschwerdefÃ¼hrer belegte ab dem 20. August 2003 den Vorkurs der PÃ¤dagogischen Hochschule an der A.___, ZÃ¼rich. Der Kurs fand wÃ¶chentlich jeweils am Mittwoch Abend von 18.00 bis 21.30 Uhr, am Freitag von 8.00 bis 18.00 Uhr sowie am Samstag Morgen von 8.00 bis 12.00 Uhr statt. Insgesamt betrug die Belastung maximal 18 Wochenstunden zuzÃ¼glich zirka 6 - 8 Stunden fÃ¼r Hausaufgaben (Urk. 12/245). Neben diesem Kurs wÃ¤re dem BeschwerdefÃ¼hrer somit die Aufnahme einer vollen ErwerbstÃ¤tigkeit nur mÃ¶glich gewesen, wenn er den Kurs zugunsten einer allfÃ¤lligen VollzeitbeschÃ¤ftigung aufgegeben hÃ¤tte. Dies allerdings macht der BeschwerdefÃ¼hrer nicht geltend. Zudem kann er zwischen dem 24. Oktober 2003 und dem 19. Februar 2004 keine ArbeitsbemÃ¼hungen vorweisen (Urk. 12/100-104).</w:t>
      </w:r>
    </w:p>
    <w:p>
      <w:r>
        <w:t>Â Â Â Â Â Â Â Â  Am 3. Februar 2003 (richtig: 3. Februar 2004) unterzeichnete der BeschwerdefÃ¼hrer eine Vereinbarung Ã¼ber persÃ¶nliche ArbeitsbemÃ¼hungen, wonach er sich verpflichtete, monatlich mindestens 10 bis 12 ArbeitsbemÃ¼hungen um geeignete Stellen vorzuweisen (Urk. 12/240). Dennoch wies er ArbeitsbemÃ¼hungen erst ab dem 20. Februar 2004 nach, da er vom 9. bis 15. Februar nach eigenen Angaben in den Ferien weilte (Urk. 1 S. 3). Entgegen der Behauptung des BeschwerdefÃ¼hrers (vgl. Urk. 1 S. 3) ist eine Ferienmeldung im Sinne von Art. 27 Abs. 3 AVIV weder in den Akten zu finden, noch lÃ¤sst sich den Beratungsprotokollen entnehmen, dass sich der BeschwerdefÃ¼hrer rechtzeitig um eine Ferienbewilligung bemÃ¼ht hÃ¤tte (vgl. Urk. 12/81). Es kann daher nicht davon ausgegangen werden, dass es sich bei der Zeit vom 9. bis 15. Februar 2004 um kontrollfreie Tage gehandelt hat. Im Ãbrigen bleibt darauf hinzuweisen, dass sich der BeschwerdefÃ¼hrer auch nicht sofort nach Ferienende um Arbeit bemÃ¼hte, sondern erste ArbeitsbemÃ¼hungen erst wieder am 20. Februar 2004 vorzuweisen vermag (Urk. 12/100).</w:t>
      </w:r>
    </w:p>
    <w:p>
      <w:r>
        <w:t>Â Â Â Â Â Â Â Â  Es genÃ¼gt nicht, dass innerhalb der Kontrollperiode ein Mindestmass an Bewerbungen nachgewiesen werden kann. Vielmehr wird von der versicherten Person verlangt, dass sie sich auf geeignete Stellen bewirbt. Was die nachgewiesenen StellenbemÃ¼hungen in den Monaten MÃ¤rz 2004 und April 2004 (Urk. 12/50-73) betrifft, genÃ¼gen diese zwar in quantitativer, nicht aber in qualitativer Hinsicht. Von den insgesamt 21 Bewerbungen waren knapp die HÃ¤lfte Blindbewerbungen, und bei 8 Bewerbungen genÃ¼gte der BeschwerdefÃ¼hrer den beruflichen Anforderungen von Vornherein nicht. Daraus und aus dem Umstand, dass der BeschwerdefÃ¼hrer den Vorkurs der PÃ¤dagogischen Hochschule belegte, sowie aus den Ãusserungen des BeschwerdefÃ¼hrers in den BeratungsgesprÃ¤chen beim RAV (vgl. Urk. 12/81) kann geschlossen werden, dass der BeschwerdefÃ¼hrer nicht an einer Arbeitsstelle, sondern vielmehr an einer beruflichen Umschulung interessiert war. Der Beschwerdegegner schloss daher zu Recht auf eine offensichtliche VermittlungsunfÃ¤higkeit.</w:t>
      </w:r>
    </w:p>
    <w:p>
      <w:r>
        <w:t>3.Â Â Â Â Â Â  Der BeschwerdefÃ¼hrer beruft sich sinngemÃ¤ss auf den Vertrauensschutz, indem er geltend macht, der RAV-Berater habe ihn in seinem Bestreben nach einer gesundheitsbedingten Umschulung unterstÃ¼tzt. Er habe den Berater rechtzeitig Ã¼ber den Besuch des Vorkurses informiert, dieser habe ihm aber nie zu verstehen gegeben, er dÃ¼rfe an diesem Kurs nicht teilnehmen (Urk. 1 S. 3).</w:t>
      </w:r>
    </w:p>
    <w:p>
      <w:r>
        <w:t>3.1Â Â Â Â  Der in Art. 9 BV verankerte Grundsatz von Treu und Glauben schÃ¼tzt den BÃ¼rger und die BÃ¼rgerin in ihrem berechtigten Vertrauen auf behÃ¶rdliches Verhalten und bedeutet u.a., dass falsche AuskÃ¼nfte von VerwaltungsbehÃ¶rden unter bestimmten Voraussetzungen eine vom materiellen Recht abweichende Behandlung der Rechtsuchenden gebieten. GemÃ¤ss Rechtsprechung und Doktrin (BGE 127 I 36 Erw. 3a, 126 II 387 Erw. 3a; RKUV 2000 Nr. KV 126 S. 223; zu Art. 4 Abs. 1 aBV ergangene, weiterhin geltende Rechtsprechung: BGE 121 V 66 Erw. 2a mit Hinweisen) ist eine falsche Auskunft bindend,</w:t>
      </w:r>
    </w:p>
    <w:p>
      <w:r>
        <w:t>1.Â Â Â  wenn die BehÃ¶rde in einer konkreten Situation mit Bezug auf bestimmte Personen gehandelt hat;</w:t>
      </w:r>
    </w:p>
    <w:p>
      <w:r>
        <w:t>2.Â Â Â  wenn sie fÃ¼r die Erteilung der betreffenden Auskunft zustÃ¤ndig war oder wenn die rechtsuchende Person die BehÃ¶rde aus zureichenden GrÃ¼nden als zustÃ¤ndig betrachten durfte;</w:t>
      </w:r>
    </w:p>
    <w:p>
      <w:r>
        <w:t>3.Â Â Â  wenn die Person die Unrichtigkeit der Auskunft nicht ohne weiteres erkennen konnte;</w:t>
      </w:r>
    </w:p>
    <w:p>
      <w:r>
        <w:t>4.Â Â Â  wenn sie im Vertrauen auf die Richtigkeit der Auskunft Dispositionen getroffen hat, die nicht ohne Nachteil rÃ¼ckgÃ¤ngig gemacht werden kÃ¶nnen;</w:t>
      </w:r>
    </w:p>
    <w:p>
      <w:r>
        <w:t>5.Â Â Â  wenn die gesetzliche Ordnung seit der Auskunftserteilung keine Ãnderung erfahren hat.</w:t>
      </w:r>
    </w:p>
    <w:p>
      <w:r>
        <w:t>3.2Â Â Â Â  Vorliegend mangelt es an einer falschen Auskunft, da der BeschwerdefÃ¼hrer sich nicht danach erkundigte, ob er aus arbeitslosenversicherungsrechtlicher Sicht Nachteile zu gewÃ¤rtigen habe, wenn er den Vorkurs der PÃ¤dagogischen Hochschule belege. Den Beratungsprotokollen ist auch nicht zu entnehmen, dass der BeschwerdefÃ¼hrer den RAV-Berater darÃ¼ber informierte, dass er den Vorkurs der PÃ¤dagogischen Hochschule belegen werde. Erst im Protokoll des BeratungsgesprÃ¤chs vom 3. Februar 2004 ist festgehalten, der BeschwerdefÃ¼hrer besuche seit einiger Zeit den Vorkurs der PÃ¤dagogischen Hochschule, und er habe jeden Freitag den ganzen Tag Schule. In den Protokollen ist lediglich von Praktikumstellen die Rede und der Absicht des BeschwerdefÃ¼hrers, sich um Stipendien zu bemÃ¼hen. Bereits im GesprÃ¤ch vom 11. September 2003 wurde vereinbart, dass der BeschwerdefÃ¼hrer andere Stellen als solche als Lehrer oder Erzieher suchen muss (Urk. 12/81). Zudem wÃ¤re dem Besuch des Vorkurses der PÃ¤dagogischen Hochschule nichts im Wege gestanden, solange sich der BeschwerdefÃ¼hrer der Arbeitsvermittlung zur VerfÃ¼gung gestellt hÃ¤tte, das heisst, sofern er sich ernsthaft um geeignete Stellen bemÃ¼ht und den Vorkurs fÃ¼r eine allfÃ¤llige ErwerbstÃ¤tigkeit aufgegeben hÃ¤tte.</w:t>
      </w:r>
    </w:p>
    <w:p>
      <w:r>
        <w:t>Â Â Â Â Â Â Â Â  Fehlt es bereits an einer falschen Auskunft, sind die Voraussetzungen des Vertrauensschutzes nicht weiter zu prÃ¼fen. Hinsichtlich der VermittlungsfÃ¤higkeit des BeschwerdefÃ¼hrers fÃ¼r die Zeit vom 1. Januar bis 30. April 2004 ist die Beschwerde demnach abzuweisen.</w:t>
      </w:r>
    </w:p>
    <w:p>
      <w:r>
        <w:t>4.Â Â Â Â Â Â  Zu prÃ¼fen bleibt, wie es sich mit dem vom BeschwerdefÃ¼hrer geltend gemachten Anspruch auf eine unentgeltliche RechtsbeistÃ¤ndin im Verwaltungsverfahren verhÃ¤lt.</w:t>
      </w:r>
    </w:p>
    <w:p>
      <w:r>
        <w:t>4.1Â Â Â Â  GemÃ¤ss Art. 37 Abs. 4 des Bundesgesetzes Ã¼ber den Allgemeinen Teil des Sozialversicherungsrechts (ATSG) wird der gesuchstellenden Person, wo die VerhÃ¤ltnisse es erfordern, ein unentgeltlicher Rechtsbeistand bewilligt. Wie bereits vor Inkrafttreten des ATSG gelten als Voraussetzungen der unentgeltlichen VerbeistÃ¤ndung die finanzielle BedÃ¼rftigkeit, die fehlende Aussichtslosigkeit sowie die Erforderlichkeit der Vertretung. An diese sachlichen und zeitlichen Voraussetzungen war stets und ist nach wie vor ein strenger Massstab anzulegen (vgl. Kieser, ATSG-Kommentar, Art. 37 Rz 21, BGE 114 V 228, Urteil des EidgenÃ¶ssischen Versicherungsgerichts vom 23. September 2003 i.S. K., H 179/03).</w:t>
      </w:r>
    </w:p>
    <w:p>
      <w:r>
        <w:t>4.2Â Â Â Â  Die von der Rechtsprechung fÃ¼r die Gebotenheit der anwaltlichen VerbeistÃ¤ndung im Verwaltungsverfahren umschriebenen Voraussetzungen sind auch vorliegend anwendbar. Es sind die UmstÃ¤nde des Einzelfalls, die Eigenheiten der anwendbaren Verfahrensvorschriften sowie die Besonderheiten des jeweiligen Verfahrens zu berÃ¼cksichtigen. Dabei fallen neben der KomplexitÃ¤t der Rechtsfragen und der UnÃ¼bersichtlichkeit des Sachverhalts auch in der Person des Betroffenen liegende GrÃ¼nde in Betracht, wie etwa seine FÃ¤higkeit, sich im Verfahren zurechtzufinden. Falls ein besonders starker Eingriff in die Rechtsstellung des BedÃ¼rftigen droht, ist die VerbeistÃ¤ndung grundsÃ¤tzlich geboten, andernfalls bloss, wenn zur relativen Schwere des Falls besondere tatsÃ¤chliche oder rechtliche Schwierigkeiten hinzukommen, denen der Gesuchsteller auf sich alleine gestellt nicht gewachsen ist (BGE 130 I 182 Erw. 2.2 mit Hinweisen). Die sachliche Notwendigkeit wird nicht allein dadurch ausgeschlossen, dass das in Frage stehende Verfahren von der Offizialmaxime oder dem Untersuchungsgrundsatz beherrscht wird, die BehÃ¶rde also gehalten ist, an der Ermittlung des rechtserheblichen Sachverhaltes mitzuwirken (BGE 130 I 183 f. Erw. 3.2 und 3.3 mit Hinweisen). Die Offizialmaxime rechtfertigt es jedoch, an die Voraussetzungen, unter denen eine VerbeistÃ¤ndung durch eine RechtsanwÃ¤ltin sachlich geboten ist, einen strengen Massstab anzulegen (BGE 125 V 35 Erw. 4b).</w:t>
      </w:r>
    </w:p>
    <w:p>
      <w:r>
        <w:t>4.3Â Â Â Â  Mit der Verneinung der VermittlungsfÃ¤higkeit und damit des Anspruchs auf ArbeitslosenentschÃ¤digung ab dem 1. Januar 2004 liegt ein relativ schwerer Eingriff in die Rechtsstellung des BeschwerdefÃ¼hrers vor. Zudem ist die Rechtslage fÃ¼r einen juristischen Laien nicht leicht zu erkennen, geht es doch im vorliegenden Fall auch um die Koordination von Arbeitslosen- und Invalidenversicherung. GestÃ¼tzt auf die Einsprache bejahte schliesslich der Beschwerdegegner die VermittlungsfÃ¤higkeit des BeschwerdefÃ¼hrers ab 1. Mai 2004.</w:t>
      </w:r>
    </w:p>
    <w:p>
      <w:r>
        <w:t>Â Â Â Â Â Â Â Â  Damit ist der Anspruch des BeschwerdefÃ¼hrers auf unentgeltliche VerbeistÃ¤ndung im Einspracheverfahren zu bejahen, der Einspracheentscheid diesbezÃ¼glich aufzuheben und die Sache an den Beschwerdegegner zurÃ¼ckzuweisen, damit er die HÃ¶he des von der Rechtsvertreterin des BeschwerdefÃ¼hrers geltend gemachten Aufwandes Ã¼berprÃ¼fe und hernach darÃ¼ber verfÃ¼ge.</w:t>
      </w:r>
    </w:p>
    <w:p>
      <w:r>
        <w:t>Das Gericht erkennt:</w:t>
      </w:r>
    </w:p>
    <w:p>
      <w:r>
        <w:t>1.Â Â Â Â Â Â Â Â  Hinsichtlich der Frage der VermittlungsfÃ¤higkeit vom 1. Januar bis 30. April 2004 (Dispositiv Ziff. 2 des Einspracheentscheids vom 26. Oktober 2004) wird die Beschwerde abgewiesen. Dispositiv Ziff. 4Â  des Einspracheentscheides vom 26. Oktober 2004 wird aufgehoben, und es wird die Sache an den Beschwerdegegner zurÃ¼ckgewiesen, damit er im Sinne der ErwÃ¤gungen verfahre.</w:t>
      </w:r>
    </w:p>
    <w:p>
      <w:r>
        <w:t>2.Â Â Â Â Â Â Â Â  Das Verfahren ist kostenlos.</w:t>
      </w:r>
    </w:p>
    <w:p>
      <w:r>
        <w:t>3.Â Â Â Â Â Â Â Â  Zustellung gegen Empfangsschein an:</w:t>
      </w:r>
    </w:p>
    <w:p>
      <w:r>
        <w:t>- S.___</w:t>
      </w:r>
    </w:p>
    <w:p>
      <w:r>
        <w:t>- Amt fÃ¼r Wirtschaft und Arbeit (AWA)</w:t>
      </w:r>
    </w:p>
    <w:p>
      <w:r>
        <w:t>- Staatssekretariat fÃ¼r Wirtschaft seco</w:t>
      </w:r>
    </w:p>
    <w:p>
      <w:r>
        <w:t>- Arbeitslosenkasse Unia</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