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AL.2004.00578 vom 25. August 2005</w:t>
      </w:r>
    </w:p>
    <w:p>
      <w:r>
        <w:t>ZH Sozialversicherungsgericht, 2005-08-25, DE</w:t>
      </w:r>
    </w:p>
    <w:p>
      <w:r>
        <w:rPr>
          <w:b/>
        </w:rPr>
        <w:t xml:space="preserve">Quelle: </w:t>
      </w:r>
      <w:r>
        <w:t>https://mcp.opencaselaw.ch/entscheid/zh_sozialversicherungsgericht_AL.2004.00578</w:t>
      </w:r>
    </w:p>
    <w:p>
      <w:r>
        <w:t>FR: ZH_SOZIALVERSICHERUNGSGERICHT AL.2004.00578 du 25 août 2005</w:t>
      </w:r>
    </w:p>
    <w:p>
      <w:r>
        <w:t>IT: ZH_SOZIALVERSICHERUNGSGERICHT AL.2004.00578 del 25 agosto 2005</w:t>
      </w:r>
    </w:p>
    <w:p>
      <w:pPr>
        <w:pStyle w:val="Heading2"/>
      </w:pPr>
      <w:r>
        <w:t>Erwägungen</w:t>
      </w:r>
    </w:p>
    <w:p>
      <w:r>
        <w:rPr>
          <w:b/>
        </w:rPr>
        <w:t>E. 1</w:t>
      </w:r>
    </w:p>
    <w:p>
      <w:r>
        <w:t>1.1Â Â Â Â  Die Bestimmungen des Bundesgesetzes vom 6. Oktober 2000 Ã¼ber den Allgemeinen Teil des Sozialversicherungsrechts (ATSG) sind auf die obligatorische Arbeitslosenversicherung und die InsolvenzentschÃ¤digung anwendbar, soweit das Bundesgesetz Ã¼ber die obligatorische Arbeitslosenversicherung und die InsolvenzentschÃ¤digung (AVIG) nicht ausdrÃ¼cklich eine Abweichung vom ATSG vorsieht (Art. 1 Abs. 1 AVIG). So ist gemÃ¤ss Art. 1 Abs. 2 AVIG Art. 21 ATSG nicht anwendbar. Ferner ist Artikel 24 Absatz 1 ATSG nicht anwendbar auf den Anspruch auf ausstehende Leistungen. Schliesslich ist das ATSG laut Art. 1 Abs. 3 AVIG, mit Ausnahme der Artikel 32 und 33, nicht anwendbar auf die GewÃ¤hrung von BeitrÃ¤gen fÃ¼r kollektive arbeitsmarktliche Massnahmen.</w:t>
      </w:r>
    </w:p>
    <w:p>
      <w:r>
        <w:t>1.2Â Â Â Â  Eine der gesetzlichen Voraussetzungen fÃ¼r den Anspruch auf ArbeitslosenentschÃ¤digung ist die VermittlungsfÃ¤higkeit (Art. 8 Abs. 1 lit.</w:t>
      </w:r>
    </w:p>
    <w:p>
      <w:r>
        <w:t>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w:t>
      </w:r>
    </w:p>
    <w:p>
      <w:r>
        <w:t>1.3Â Â Â Â  Die Beurteilung der VermittlungsfÃ¤higkeit hat prospektiv, das heisst von jenem Zeitpunkt aus und unter WÃ¼rdigung der fÃ¼r die Anstellungschancen im Einzelfall wesentlichen, objektiven und subjektiven Faktoren zu erfolgen, wie sie bei Erlass der angefochtenen VerfÃ¼gung bestanden hatten (BGE 120 V 387 Erw. 2; ARV 2002 S. 112 Erw. 2a).</w:t>
      </w:r>
    </w:p>
    <w:p>
      <w:r>
        <w:t>1.4Â Â Â Â  Nach der Rechtsprechung gilt eine versicherte Person, welche fÃ¼r eine neue BeschÃ¤ftigung nur noch wÃ¤hrend relativ kurzer Zeit zur VerfÃ¼gung steht, weil sie auf einen bestimmten Termin anderweitig disponiert hat, in der Regel nicht als vermittlungsfÃ¤hig, da in einem solchen Fall die Aussichten, zwischen dem Verlust der alten und dem Antritt einer neuen Stelle von einem dritten Arbeitgeber angestellt zu werden, verhÃ¤ltnismÃ¤ssig gering sind. Entscheidend fÃ¼r die Beurteilung des Einzelfalles ist dabei, ob mit einer gewissen Wahrscheinlichkeit angenommen werden kann, dass ein Arbeitgeber die versicherte Person fÃ¼r die konkret zur VerfÃ¼gung stehende Zeit noch einsetzen wÃ¼rde (BGE 110 V 208, Erw. 1, 213 Erw. 2b; ARV 2000 Nr. 29 S. 152 Erw. 1b, 191 Nr. 3 S. 24 Erw. 2b). Diese Rechtsprechung betrifft jedoch nicht diejenigen Arbeitslosen, die in ErfÃ¼llung ihrer Schadenminderungspflicht alle jene Vorkehrungen getroffen haben, die man vernÃ¼nftigerweise erwarten darf, um so schnell als mÃ¶glich eine neue Stelle anzutreten. Diesen versicherten Personen ist es nicht zuzumuten im Hinblick auf einen - theoretisch zwar mÃ¶glichen, praktisch jedoch wenig wahrscheinlichen - frÃ¼heren Stellenantritt mit dem Abschluss des Arbeitsvertrages zuzuwarten und dadurch das Risiko einer allenfalls noch lÃ¤ngeren Arbeitslosigkeit auf sich zu nehmen (BGE 123 V 217 Erw. 5a, 110 V 209 Erw. 1; ARV 2000 Nr. 29 S. 152 Erw. 1b mit weiteren Hinweisen).</w:t>
      </w:r>
    </w:p>
    <w:p>
      <w:r>
        <w:t>1.5Â Â Â Â  Sinn und Zweck der Rechtsprechung nach BGE 110 V 207 ff. ist es, einer versicherten Person im Hinblick auf einen - theoretisch zwar mÃ¶glichen, praktisch jedoch wenig wahrscheinlichen - frÃ¼heren Stellenantritt nicht zuzumuten, mit dem Abschluss des neuen Arbeitsvertrages zuzuwarten und dadurch das Risiko einer allenfalls noch lÃ¤ngeren Arbeitslosigkeit auf sich zu nehmen (Urteil des EVG in Sachen G. vom 30. Mai 2003, C 23/03, Erw. 4).</w:t>
      </w:r>
    </w:p>
    <w:p>
      <w:r>
        <w:rPr>
          <w:b/>
        </w:rPr>
        <w:t>E. 2</w:t>
      </w:r>
    </w:p>
    <w:p>
      <w:r>
        <w:t>2.1Â Â Â Â  Der BeschwerdefÃ¼hrer meldete sich am 27. Januar 2004 bei der Arbeitslosenversicherung zum Leistungsbezug an (Urk. 6/25, Urk. 6/43) und erfÃ¼llte anschliessend die Kontrollvorschriften. Aus den Akten geht hervor, dass der BeschwerdefÃ¼hrer am 7. April 2004 einen Flugschein der Iran Air fÃ¼r einen Hin- und RÃ¼ckflug von der Schweiz nach Teheran und nach Mashad kaufte. Aus dem Flugschein ist ersichtlich, dass der BeschwerdefÃ¼hrer am 23. April 2004 nach Teheran flog und am 16. Juli 2004 von Teheran nach ZÃ¼rich zurÃ¼ckkehrte (Urk. 6/17).</w:t>
      </w:r>
    </w:p>
    <w:p>
      <w:r>
        <w:t>2.2Â Â Â Â  Des Weiteren geht aus den Akten hervor, dass D.___ am 30. Januar 2004 in Afghanistan verstarb (Urk. 11). Laut den Angaben des BeschwerdefÃ¼hrers handelt es sich bei D.___ um seinen Bruder (Urk. 10).</w:t>
      </w:r>
    </w:p>
    <w:p>
      <w:r>
        <w:t>2.3Â Â Â Â  Aufgrund der Akten steht demnach fest, dass der BeschwerdefÃ¼hrer am 7. April 2004 einen Flugschein fÃ¼r eine Reise nach dem Iran erwarb und sich wÃ¤hrend der Zeit vom 23. April 2004 bis 16. Juli 2004 im Ausland aufhielt. Dieser Sachverhalt wird vom BeschwerdefÃ¼hrer nicht bestritten (Urk. 1, Urk. 13 S. 2).</w:t>
      </w:r>
    </w:p>
    <w:p>
      <w:r>
        <w:t>2.4Â Â Â Â  Beschwerdeweise macht der BeschwerdefÃ¼hrer geltend, dass er erst am 7. April 2004 erfahren habe, dass sein Bruder am 30. Januar 2004 verstorben war, und dass er deshalb erst zu diesem Zeitpunkt den Entschluss, am 23. April 2004 nach Afghanistan zu verreisen, gefasst habe. Vor diesem Zeitpunkt habe er lediglich geplant gehabt, seine Ferien in Afghanistan zu verbringen (Urk. 1). Mit Replik bringt der BeschwerdefÃ¼hrer vor, dass er nach dem Tode seines Bruders am 30. Januar 2004 von seiner Familie vorlÃ¤ufig nicht Ã¼ber den Tod seines Bruders in Kenntnis gesetzt worden sei, da er zu diesem Zeitpunkt noch lediglich Ã¼ber eine Aufenthaltsbewilligung F verfÃ¼gt habe, und deshalb ohnehin nicht in sein Heimatland hÃ¤tte reisen kÃ¶nnen. Erst nachdem er die Aufenthaltsbewilligung B erhalten hatte, sei er von seiner Familie Ã¼ber den Tod seines Bruders in Kenntnis gesetzt worden. Anschliessend habe er sich zuerst einen fÃ¼r die Reise notwendigen Reisepass besorgt und dann am 7. April 2004 den Flugschein nach Afghanistan erworben (Urk. 13 S. 2).</w:t>
      </w:r>
    </w:p>
    <w:p>
      <w:r>
        <w:t>2.5Â Â Â Â  Der Beschwerdegegner bringt hiegegen vor, dass der BeschwerdefÃ¼hrer nach Eintritt der Arbeitslosigkeit am 1. MÃ¤rz 2004 bis zum Zeitpunkt seiner Abreise nach Afghanistan am 23. April 2004 dem Arbeitsmarkt lediglich wÃ¤hrend 7,5 Wochen zu VerfÃ¼gung gestanden sei. Bei Antritt einer neuen Stelle hÃ¤tte der BeschwerdefÃ¼hrer eine gewisse Einarbeitungszeit benÃ¶tigt, und da ein potentieller Arbeitgeber nicht mit einer VertragsverlÃ¤ngerung hÃ¤tte rechnen kÃ¶nnen, weil der BeschwerdefÃ¼hrer auf den Bezug der Ferien auch nach dem Antritt einer neuen Stelle nicht verzichtet hÃ¤tte, seien die Aussichten des BeschwerdefÃ¼hrers, in der Zeit vom 1. MÃ¤rz 2004 bis 23. April 2004 eine Anstellung zu finden, als dermassen gering zu veranschlagen, dass die VermittlungsfÃ¤higkeit bereits ab 1. MÃ¤rz 2004 zu verneinen sei (Urk. 2 S. 4). Da sich der Tod seines Bruders bereits am 30. Januar 2004 ereignet habe, sei sodann nicht zu ersehen, weshalb der BeschwerdefÃ¼hrer im Zeitraum vom 23. April 2004 bis 16. Juli 2004 deswegen noch vorÃ¼bergehend von der VermittlungsfÃ¤higkeit zu befreien wÃ¤re (Urk. 17 S. 2).Â</w:t>
      </w:r>
    </w:p>
    <w:p>
      <w:r>
        <w:rPr>
          <w:b/>
        </w:rPr>
        <w:t>E. 3</w:t>
      </w:r>
    </w:p>
    <w:p>
      <w:r>
        <w:t>3.1Â Â Â Â  Im Folgenden ist die VermittlungsfÃ¤higkeit des BeschwerdefÃ¼hres fÃ¼r die Zeit vor der Abreise ins Ausland vom 1. MÃ¤rz bis 22. April 2004 sowie anschliessend fÃ¼r die Zeit wÃ¤hrend des Auslandaufenthaltes vom 23. April bis 16. Juli 2004 zu prÃ¼fen.</w:t>
      </w:r>
    </w:p>
    <w:p>
      <w:r>
        <w:t>3.2Â Â Â Â  Aus den Protokollen der BeratungsgesprÃ¤che des RAV geht hervor, dass der BeschwerdefÃ¼hrer gegenÃ¼ber dem fÃ¼r ihn zustÃ¤ndigen Berater des RAV am 11. Februar und am 16. MÃ¤rz 2004 erklÃ¤rte, Urlaub beziehen zu wollen (Urk. 6/24). In einem Schreiben an seine ehemalige Arbeitgeberin vom November 2003 bat er um Ferienbezug, da er wÃ¤hrend der Anstellung seit November 2000 keine Ferien habe beziehen kÃ¶nnen (Urk. 6/33). Die im Fragebogen des RAV vom 16. Juli 2004 enthaltene Frage, ob er seine FerienplÃ¤ne aufgegeben hÃ¤tte, wenn er vor dem 3. Mai 2004 eine Dauerstelle bei einem BeschÃ¤ftigungsgrad von 100 % hÃ¤tte antreten kÃ¶nnen, verneinte der BeschwerdefÃ¼hrer. Er hÃ¤tte in diesem Falle hÃ¶chstens seine Ferien etwas verkÃ¼rzt (Urk. 6/13).</w:t>
      </w:r>
    </w:p>
    <w:p>
      <w:r>
        <w:t>3.3Â Â Â Â  In WÃ¼rdigung der gesamten UmstÃ¤nde ist demnach nicht daran zu zweifeln, dass der BeschwerdefÃ¼hrer bereits bei Eintritt der Arbeitslosigkeit am 1. MÃ¤rz 2004 den festen Entschluss gefasst hatte, baldmÃ¶glichst fÃ¼r eine lÃ¤ngere Zeit in die Ferien zu verreisen. Obwohl der BeschwerdefÃ¼hrer zu diesem Zeitpunkt die Flugreise noch nicht gebucht und den genauen Abreisezeitpunkt noch nicht festgelegt hatte, wusste er bereits am 1. MÃ¤rz 2004, dass er in KÃ¼rze nach Teheran beziehungsweise nach Mashad abreisen werde.</w:t>
      </w:r>
    </w:p>
    <w:p>
      <w:r>
        <w:t>3.4Â Â Â Â  Aus den Akten ist sodann zu ersehen, dass dem BeschwerdefÃ¼hrer bis 26. Januar 2005 eine Aufenthaltsbewilligung B erteilt wurde (Urk. 6/38). Davon hatten die Organe der Arbeitslosenversicherung offenbar erstmals am 9. Februar 2004 Kenntnis erhalten (Aktennotiz vom 18. August 2005; Urk. 19). Da Aufenthaltsbewilligungen befristet sind und in der Regel fÃ¼r ein Jahr ausgestellt werden (Art. 5 Abs. 1 des Bundesgesetzes Ã¼ber den Aufenthalt und die Niederlassung der AuslÃ¤nder), ist davon auszugehen, dass der BeschwerdefÃ¼hrer bereits im Januar 2004 von der Aufenthaltsbewilligung Kenntnis hatte.</w:t>
      </w:r>
    </w:p>
    <w:p>
      <w:r>
        <w:t>3.5Â Â Â Â  Nach Gesagtem ist somit davon auszugehen, dass der BeschwerdefÃ¼hrer, welcher spÃ¤testens am 9. Februar 2004 von der Erteilung der Aufenthaltsbewilligung B erfahren hatte, im Zeitpunkt des Eintritts der Arbeitslosigkeit vom 1. MÃ¤rz 2004 auch bereits von seiner Familie Ã¼ber den am 30. Januar 2004 erfolgten Tod seines Bruders in Kenntnis gesetzt worden war. Auf Grund der Aktenlage ist demnach nicht daran zu zweifeln, dass der BeschwerdefÃ¼hrer bereits am 1. MÃ¤rz 2004 den Entschluss gefasst hatte, in KÃ¼rze ferienhalber nach Iran und Afghanistan zu verreisen. Rund fÃ¼nf Wochen spÃ¤ter erwarb der BeschwerdefÃ¼hrer denn auch am 7. April 2004 einen Flugschein fÃ¼r einen Flug von der Schweiz in den Iran am 23. April 2004.</w:t>
      </w:r>
    </w:p>
    <w:p>
      <w:r>
        <w:t>3.6Â Â Â Â  Die fÃ¼r eine allfÃ¤llige Vermittlung zur VerfÃ¼gung stehende Zeit vom 1. MÃ¤rz 2004 bis 22. April 2004 war jedoch im konkreten Fall in objektiver Hinsicht zu kurz, um mit einer gewissen Wahrscheinlichkeit davon ausgehen zu kÃ¶nnen, dass der BeschwerdefÃ¼hrer von einem potentiellen Arbeitgeber angestellt worden wÃ¤re. Angesichts der im Jahre 2004 auch in Bezug auf die fÃ¼r den BeschwerdefÃ¼hrer in Frage kommenden TÃ¤tigkeiten als BÃ¤ckereiangestellter, KÃ¼chengehilfe oder Officeangestellter angespannten Arbeitsmarktlage waren die Aussichten des BeschwerdefÃ¼hrers in dem vom 1. MÃ¤rz bis 23. April 2004 beschrÃ¤nkten Zeitraum eine Arbeitsstelle zu finden, derart gering, dass die VermittlungsfÃ¤higkeit des BeschwerdefÃ¼hrer im fraglichen Zeitraum bereits aus objektiven GrÃ¼nden zu verneinen ist.</w:t>
      </w:r>
    </w:p>
    <w:p>
      <w:r>
        <w:t>4.Â Â Â Â Â Â  Im Ãbrigen ist auf Grund der Tatsache, dass der BeschwerdefÃ¼hrer gegenÃ¼ber dem RAV wiederholt erklÃ¤rte, unbedingt Urlaub beziehen zu wollen (Urk. 6/24 S. 5), sowie dass er seine FerienplÃ¤ne nicht aufgegeben hÃ¤tte, wenn er vor dem 3. Mai 2004 eine feste Anstellung hÃ¤tte antreten kÃ¶nnen (Urk. 6/13), davon auszugehen, dass es dem BeschwerdefÃ¼hrer auch an der subjektiven Bereitschaft, wÃ¤hrend der Zeit vom 1. MÃ¤rz bis 23. April 2004 eine Stelle anzutreten, fehlte.</w:t>
      </w:r>
    </w:p>
    <w:p>
      <w:r>
        <w:rPr>
          <w:b/>
        </w:rPr>
        <w:t>E. 5</w:t>
      </w:r>
    </w:p>
    <w:p>
      <w:r>
        <w:t>5.1Â Â Â Â  GemÃ¤ss Art. 25 lit. e der Verordnung Ã¼ber die obligatorische Arbeitslosenversicherung und die InsolvenzentschÃ¤digung (AVIV), in der ab 1. Juli 2003 gÃ¼ltigen Fassung, verfÃ¼gt die zustÃ¤ndige Amtsstelle auf Gesuch hin, dass Versicherte wÃ¤hrend hÃ¶chstens drei Tagen von der VermittlungsfÃ¤higkeit befreit sind, wenn ein besonderes Familienereignis eintritt, namentlich eine Heirat, eine Geburt, ein Todesfall oder die Notwendigkeit der Pflege eines erkrankten Kindes oder eines andern nahen FamilienangehÃ¶rigen. FÃ¤llt ein solches Ereignis mit einem Termin fÃ¼r das Beratungs- und KontrollgesprÃ¤ch zusammen, so wird fÃ¼r dieses ein neuer Termin vereinbart.</w:t>
      </w:r>
    </w:p>
    <w:p>
      <w:r>
        <w:t>5.2Â Â Â Â  Dem BeschwerdefÃ¼hrer ist nicht zu folgen, wenn er gestÃ¼tzt auf Art. 25 lit. e AVIV geltend macht, dass er auf Grund des am 30. Januar 2004 in Afghanistan eingetretenen Todes seines Bruders vorÃ¼bergehend von der VermittlungsfÃ¤higkeit zu befreien sei (Urk. 1, Urk. 13). Denn der Tod des Bruders ereignete sich bereits am 30. Januar 2004 und somit rund einen Monat vor dem Beginn der Arbeitslosigkeit am 1. MÃ¤rz 2004. Wie vorstehend ausgefÃ¼hrt, ist die VermittlungsfÃ¤higkeit des BeschwerdefÃ¼hrers bereits vor Antritt des Auslandurlaubes am 23. April 2004 zu verneinen, weil die fÃ¼r eine allfÃ¤llige Vermittlung zur VerfÃ¼gung stehende Zeit vom 1. MÃ¤rz 2004 bis 22. April 2004 zu kurz war, um mit einer gewissen Wahrscheinlichkeit eine Arbeitsstelle zu finden. Unter diesen UmstÃ¤nden besteht kein Raum fÃ¼r eine vorÃ¼bergehende Befreiung von der VermittlungsfÃ¤higkeit gemÃ¤ss Art. 25 lit. e AVIV. Im Ãbrigen war der Auslandaufenthalt des BeschwerdefÃ¼hres, welcher vom 23. April bis 16. Juli 2004 dauerte, von bedeutend lÃ¤ngerer Dauer als die Dauer der in Art. 25 lit. e AVIV fÃ¼r ein Familienereignis vorgesehene vorÃ¼bergehende Befreiung von der VermittlungsfÃ¤higkeit von drei Tagen.</w:t>
      </w:r>
    </w:p>
    <w:p>
      <w:r>
        <w:t>6.Â Â Â Â Â Â  Somit hat es dabei zu bleiben, dass die VermittlungsfÃ¤higkeit des BeschwerdefÃ¼hrers fÃ¼r die Zeit vom 1. MÃ¤rz bis 16. Juli 2004 zu verneinen ist. Insofern ist der Einspracheentscheid vom 11. November 2004 nicht zu beanstanden, so dass die dagegen erhobene Beschwerde abzuweisen ist.Â</w:t>
      </w:r>
    </w:p>
    <w:p>
      <w:r>
        <w:t>Das Gericht erkennt:</w:t>
      </w:r>
    </w:p>
    <w:p>
      <w:r>
        <w:t>1.Â Â Â Â Â Â Â Â  Die Beschwerde wird abgewiesen.</w:t>
      </w:r>
    </w:p>
    <w:p>
      <w:r>
        <w:t>2.Â Â Â Â Â Â Â Â  Das Verfahren ist kostenlos.</w:t>
      </w:r>
    </w:p>
    <w:p>
      <w:r>
        <w:t>3.Â Â Â Â Â Â Â Â  Zustellung gegen Empfangsschein an:</w:t>
      </w:r>
    </w:p>
    <w:p>
      <w:r>
        <w:t>- K.___ unter Beilage einer Kopie von Urk. 19</w:t>
      </w:r>
    </w:p>
    <w:p>
      <w:r>
        <w:t>- Amt fÃ¼r Wirtschaft und Arbeit (AWA) unter Beilage einer Kopie von Urk. 19</w:t>
      </w:r>
    </w:p>
    <w:p>
      <w:r>
        <w:t>- Staatssekretariat fÃ¼r Wirtschaft seco</w:t>
      </w:r>
    </w:p>
    <w:p>
      <w:r>
        <w:t>- Arbeitslosenkasse Syna, Josefstrasse 59, Postfach, 8031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