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AL.2004.00548 vom 29. April 2005</w:t>
      </w:r>
    </w:p>
    <w:p>
      <w:r>
        <w:t>ZH Sozialversicherungsgericht, 2005-04-29, DE</w:t>
      </w:r>
    </w:p>
    <w:p>
      <w:r>
        <w:rPr>
          <w:b/>
        </w:rPr>
        <w:t xml:space="preserve">Quelle: </w:t>
      </w:r>
      <w:r>
        <w:t>https://mcp.opencaselaw.ch/entscheid/zh_sozialversicherungsgericht_AL.2004.00548</w:t>
      </w:r>
    </w:p>
    <w:p>
      <w:r>
        <w:t>FR: ZH_SOZIALVERSICHERUNGSGERICHT AL.2004.00548 du 29 avril 2005</w:t>
      </w:r>
    </w:p>
    <w:p>
      <w:r>
        <w:t>IT: ZH_SOZIALVERSICHERUNGSGERICHT AL.2004.00548 del 29 aprile 2005</w:t>
      </w:r>
    </w:p>
    <w:p>
      <w:pPr>
        <w:pStyle w:val="Heading2"/>
      </w:pPr>
      <w:r>
        <w:t>Erwägungen</w:t>
      </w:r>
    </w:p>
    <w:p>
      <w:r>
        <w:rPr>
          <w:b/>
        </w:rPr>
        <w:t>E. 2</w:t>
      </w:r>
    </w:p>
    <w:p>
      <w:r>
        <w:t>2.1Â Â Â Â  Nach Art. 18 Abs. 4 AVIG in der bis zum 30. Juni 2003 gÃ¼ltig gewesenen Fassung (seit 1. Juli 2003: Art. 18c Abs. 1 AVIG) werden Altersleistungen der beruflichen Vorsorge von ArbeitslosenentschÃ¤digung oder EntschÃ¤digungen fÃ¼r die Teilnahme an Massnahmen der Umschulung, Weiterbildung und Eingliederung (Art. 7 Abs. 2 lit. a oder b AVIG) abgezogen. Als Altersleistungen gelten Leistungen der obligatorischen und weitergehenden beruflichen Vorsorge, auf die bei Erreichen der reglementarischen Altersgrenze fÃ¼r die vorzeitige Pensionierung ein Anspruch erworben wurde (Art. 32 AVIV). Nach der Rechtsprechung sind Vorruhestandsleistungen auch dann anzurechnen, wenn sie ganz oder teilweise in Form einer Kapitalabfindung erfolgen (SVR 2000 ALV Nr. 7 S. 21). Voraussetzung ist indessen, dass es sich um Altersleistungen handelt, auf die ein Anspruch bei Erreichen der reglementarischen Altersgrenze fÃ¼r die vorzeitige Pensionierung entstanden ist. Darunter ist der Bezug von Leistungen der beruflichen Vorsorge und damit der Eintritt des Versicherungsfalles der zweiten SÃ¤ule zu verstehen, auch wenn das Rentenalter der ersten SÃ¤ule noch nicht erreicht ist (Urteil des EidgenÃ¶ssischen Versicherungsgerichts in Sachen H. vom 23. April 2004, C 214/03 Erw. 2.1).</w:t>
      </w:r>
    </w:p>
    <w:p>
      <w:r>
        <w:t>Â Â Â Â Â Â Â Â  DemgegenÃ¼ber gelten FreizÃ¼gigkeits- beziehungsweise Austrittsleistungen nicht als Altersleistungen. Wer eine solche Leistung bezieht, kann nicht als vorzeitig pensioniert betrachtet werden. Eine Anrechnung nach Art. 18 Abs. 4 AVIG (seit 1. Juli 2003: Art. 18c Abs. 1 AVIG) hat somit zu unterbleiben, denn FreizÃ¼gigkeits- beziehungsweise Austrittsleistungen werden nicht fÃ¼r das versicherte Risiko des Alters ausgerichtet, selbst wenn sie gegen Ende einer beruflichen Laufbahn in Wert und Wirkung einer Altersleistung sehr nahe kommen (BGE 123 V 148 Erw. 5a).</w:t>
      </w:r>
    </w:p>
    <w:p>
      <w:r>
        <w:t>2.2Â Â Â Â  GemÃ¤ss Art. 13 Abs. 1 Abs. 1 lit. a des Bundesgesetzes Ã¼ber die berufliche Alters-, Hinterlassenen- und Invalidenvorsorge (BVG) haben MÃ¤nner, die das 65. Altersjahr zurÃ¼ckgelegt haben, Anspruch auf Altersleistungen. Die reglementarischen Bestimmungen der Vorsorgeeinrichtung kÃ¶nnen abweichend davon vorsehen, dass der Anspruch auf Altersleistung mit der Beendigung der ErwerbstÃ¤tigkeit entsteht (Art. 13 Abs. 2 Satz 1 BVG).</w:t>
      </w:r>
    </w:p>
    <w:p>
      <w:r>
        <w:t>Â Â Â Â Â Â Â Â  In Art. 2 Abs. 8 des Reglementes der Personalstiftung der R.___ Bank AG wird ausgefÃ¼hrt, dass die vorzeitige Pensionierung in den letzten 5 Jahren vor dem in der Alters- und Hinterlassenenversicherung (AHV) massgeblichen Terminalter mÃ¶glich ist (Urk. 8/2/3 S. 3).</w:t>
      </w:r>
    </w:p>
    <w:p>
      <w:r>
        <w:t>2.3Â Â Â Â  Das am 1. Januar 1995 in Kraft getretene Bundesgesetz Ã¼ber die FreizÃ¼gigkeit in der beruflichen Alters-, Hinterlassenen- und Invalidenvorsorge (FreizÃ¼gigkeitsgesetz, FZG) findet auf alle VorsorgeverhÃ¤ltnisse Anwendung, in denen eine Vorsorgeeinrichtung des privaten oder Ã¶ffentlichen Rechts aufgrund ihrer Vorschriften (Reglement) bei Erreichen der Altersgrenze, bei Tod oder bei InvaliditÃ¤t (Vorsorgefall) einen Anspruch auf Leistungen gewÃ¤hrt (Art. 1 Abs. 2 FZG).</w:t>
      </w:r>
    </w:p>
    <w:p>
      <w:r>
        <w:t>Â Â Â Â Â Â Â Â  In Art. 2 Abs. 1 FZG ist vorgesehen, dass Versicherte, welche die Vorsorgeeinrichtung verlassen, bevor ein Vorsorgefall eintritt (FreizÃ¼gigkeitsfall), Anspruch auf eine Austrittsleistung haben.</w:t>
      </w:r>
    </w:p>
    <w:p>
      <w:r>
        <w:t>Â Â Â Â Â Â Â Â  Art. 16 Abs. 1 der Verordnung Ã¼ber die FreizÃ¼gigkeit in der beruflichen Alters-, Hinterlassenen- und Invalidenvorsorge (FreizÃ¼gigkeitsverordnung, FZV) bestimmt, dass Altersleistungen von FreizÃ¼gigkeitspolicen und FreizÃ¼gigkeitskonten frÃ¼hestens fÃ¼nf Jahre vor und spÃ¤testens fÃ¼nf Jahre nach Erreichen des Rentenalters nach Art. 13 Abs. 1 BVG ausbezahlt werden.</w:t>
      </w:r>
    </w:p>
    <w:p>
      <w:r>
        <w:t>Â Â Â Â Â Â Â Â  GemÃ¤ss der vor Inkrafttreten des FZG ergangenen Rechtsprechung, an welcher auch nach dem 1. Januar 1995 weiterhin festzuhalten ist, ist bei denjenigen Vorsorgeeinrichtungen, die die MÃ¶glichkeit einer vorzeitigen Pensionierung vorsehen, unter Eintritt des Versicherungsfalls Alter nicht das Erreichen der gesetzlichen Altersgrenze nach Art. 13 Abs. 1 BVG, sondern das Erreichen der reglementarischen Altersgrenze fÃ¼r die vorzeitige Pensionierung zu verstehen. Dementsprechend kann die im VerhÃ¤ltnis zu den Altersleistungen subsidiÃ¤re Austrittsleistung nicht mehr beansprucht werden, wenn die KÃ¼ndigung des Arbeitsvertrages in einem Alter erfolgt, in welchem bereits ein Anspruch auf Altersleistungen besteht - und sei es auch im Sinne einer vorzeitigen Pensionierung. Die Beendigung des ArbeitsverhÃ¤ltnisses zu einem Zeitpunkt, in welchem die reglementarischen Voraussetzungen fÃ¼r eine vorzeitige Pensionierung erfÃ¼llt sind, fÃ¼hrt demnach zur Entstehung des Anspruchs auf die im Reglement vorgesehenen Altersleistungen, dies ungeachtet der Absicht der versicherten Person, anderweitig erwerbstÃ¤tig zu sein (BGE 129 V 381 ff.).</w:t>
      </w:r>
    </w:p>
    <w:p>
      <w:r>
        <w:rPr>
          <w:b/>
        </w:rPr>
        <w:t>E. 3</w:t>
      </w:r>
    </w:p>
    <w:p>
      <w:r>
        <w:t>3.1Â Â Â Â  Streitig und zu prÃ¼fen ist, ob der Versicherte die vom 13. Juni 2003 bis 31. Mai 2004 bezogenen Arbeitslosentaggelder von insgesamt Fr. 60'545.10 zurÃ¼ckzuerstatten hat. Dabei stellt sich vorab die Frage nach der Qualifikation der erfolgten Kapitalauszahlung der Pensionskasse, da je nachdem eine Anrechnung an die ArbeitslosenentschÃ¤digung zu erfolgen hat (Urk. 8/5/2, Urk. 8/45/1 Ziff. 23).</w:t>
      </w:r>
    </w:p>
    <w:p>
      <w:r>
        <w:t>3.2Â Â Â Â  Die Beschwerdegegnerin macht zur Frage des Kapitalbezugs zusammengefasst geltend, dass aufgrund der Auszahlung der Pensionskassenleistungen der Versicherungsfall im Sinne einer vorzeitigen Pensionierung eingetreten und damit an die ArbeitslosenentschÃ¤digung anzurechnen sei (Urk. 2, Urk. 7).</w:t>
      </w:r>
    </w:p>
    <w:p>
      <w:r>
        <w:t>Â Â Â Â Â Â Â Â  DemgegenÃ¼ber stellt sich der BeschwerdefÃ¼hrer im Wesentlichen auf den Standpunkt, dass ein FreizÃ¼gigkeitsfall und keine vorzeitige Pensionierung vorliege. Es handle sich um eine Ã¼bliche Entlassung, bei welcher sein Alter keine Rolle gespielt habe. So fehle es an einer massgebenden reglementarischen Bestimmung, wonach ihm ein Anspruch auf Altersleistungen im Sinne einer vorzeitigen Pensionierung zustehe. Damit dÃ¼rfe keine Anrechnung der Kapitalleistung an die Arbeitslosentaggelder erfolgen (Urk. 1, Urk. 12).</w:t>
      </w:r>
    </w:p>
    <w:p>
      <w:r>
        <w:rPr>
          <w:b/>
        </w:rPr>
        <w:t>E. 4</w:t>
      </w:r>
    </w:p>
    <w:p>
      <w:r>
        <w:t>4.1Â Â Â Â  Aktenkundig ist, dass der BeschwerdefÃ¼hrer bei der KÃ¼ndigung des AnstellungsverhÃ¤ltnisses durch die Arbeitgeberin am 9. August 2002 (Urk. 8/45/2) das fÃ¼r eine vorzeitige Pensionierung reglementarisch vorgesehene Mindestalter von 60 Jahren bereits Ã¼berschritten hatte. Mit der Beendigung des ArbeitsverhÃ¤ltnisses war somit der Versicherungsfall eingetreten. Im Hinblick darauf, dass der Versicherte das ordentliche Rentenalter noch nicht erreicht hatte, handelte es sich um eine vorzeitige Auszahlung der Altersleistung im Sinne von Art. 16 Abs. 1 FZV (Urteil des EidgenÃ¶ssischen Versicherungsgerichts in Sachen H. vom 23. April 2004, C 214/03).</w:t>
      </w:r>
    </w:p>
    <w:p>
      <w:r>
        <w:t>Â Â Â Â Â Â Â Â  Zu Recht wurde vom Versicherten nicht geltend gemacht, dass die vorzeitige Pensionierung gemÃ¤ss dem Reglement der Vorsorgestiftung der R.___ Bank AG von einer entsprechenden WillenserklÃ¤rung der anspruchsberechtigten Person (vgl. BGE 129 V 383 Erw. 4.2 mit Hinweis) abhÃ¤ngig sei. Das Reglement sieht lediglich insofern eine WahlmÃ¶glichkeit vor, als unter gewissen Voraussetzungen die Altersleistung in Form einer Kapitalauszahlung anstelle einer Rente verlangt werden kann (vgl. Art. 10 [richtig: Art. 11] Ziff. 1 des Reglements der Personalstiftung der R.___ Bank AG). Eine entsprechende ErklÃ¤rung hat der Versicherte am 7. April 2000 abgegeben (Urk. 8/2/2).</w:t>
      </w:r>
    </w:p>
    <w:p>
      <w:r>
        <w:t>Â Â Â Â Â Â Â Â  Auch aus der Argumentation, dass der Barbezug der FreizÃ¼gigkeitsleistung keine definitive Aufgabe der ErwerbstÃ¤tigkeit bedeute und folglich die VermittlungsfÃ¤higkeit in keiner Weise beeintrÃ¤chtige, kann der BeschwerdefÃ¼hrer nichts zu seinen Gunsten ableiten, denn selbst eine allfÃ¤llige Absicht, anderweitig erwerbstÃ¤tig sein zu wollen, wÃ¼rde an der Beurteilung nichts Ã¤ndern. So bezieht sich die "Beendigung der ErwerbstÃ¤tigkeit" im Sinne von Art. 13 Abs. 2 BVG nur auf die konkrete ErwerbstÃ¤tigkeit im aktuellen Arbeitsvertrag mit der Arbeitgeberin oder dem Arbeitgeber, welche respektive welcher der betreffenden Vorsorgeeinrichtung angeschlossen ist, nicht hingegen auf jegliche kÃ¼nftige TÃ¤tigkeit. Eine vorzeitig pensionierte Person kann somit ihre ErwerbtÃ¤tigkeit in einem neuen Arbeitsvertrag mit einer anderen Arbeitgeberin oder einem anderen Arbeitgeber fortsetzen, wobei sie, solange das gesetzliche Rentenalter noch nicht erreicht ist, aufgrund des neuen Arbeitsvertrages bei der Vorsorgeeinrichtung der neuen Arbeitgeberin oder des neuen Arbeitgebers obligatorisch versichert ist und - basierend auf dem neu geÃ¤ufneten Altersguthaben - einen weiteren Anspruch auf Altersleistungen haben wird (JÃ¼rg BrÃ¼hwiler, Die betriebliche Personalvorsorge in der Schweiz, Bern 1989, S. 505 f. N 67).</w:t>
      </w:r>
    </w:p>
    <w:p>
      <w:r>
        <w:t>Â Â Â Â Â Â Â Â  Wenn sich der Versicherte im Weiteren auf den Standpunkt stellt, dass es sich bei der AuflÃ¶sung des ArbeitsverhÃ¤ltnisses durch die R.___ Bank AG um eine Ã¼bliche Entlassung gehandelt habe, bei der nicht sein Alter, sondern konjunkturelle GrÃ¼nde in Frage gestanden hÃ¤tten, so ist dem entgegenzuhalten, dass aufgrund dessen, dass der AltersrÃ¼cktritt vor dem Erreichen des gesetzlichen Rentenalters gemÃ¤ss Art. 21 Abs. 1 des Bundesgesetzes Ã¼ber die Alters- und Hinterlassenenversicherung (AHVG) erfolgt ist, eine vorzeitige Pensionierung vorliegt. Die dafÃ¼r ausschlaggebenden GrÃ¼nde sind nicht von Bedeutung (BGE 123 V 147 Erw. 5a).</w:t>
      </w:r>
    </w:p>
    <w:p>
      <w:r>
        <w:t>4.2Â Â Â Â  Nach dem Gesagten war eine vorzeitige Pensionierung und kein FreizÃ¼gigkeitsfall eingetreten, so dass der ausbezahlte Betrag von Fr. 103'603.-- eine Altersleistung darstellte. Dass in den Bestimmungen der Vorsorgeeinrichtung die MÃ¶glichkeit und nicht die Pflicht vorgesehen ist, sich vorzeitig pensionieren zu lassen, fÃ¼hrt jedenfalls zu keiner anderen Beurteilung (Roland A. MÃ¼ller, Die vorzeitige Pensionierung - MÃ¶glichkeiten und Grenzen im Lichte verschiedener Sozialversicherungszweige, in: SZS 1997 S. 348).</w:t>
      </w:r>
    </w:p>
    <w:p>
      <w:r>
        <w:rPr>
          <w:b/>
        </w:rPr>
        <w:t>E. 5</w:t>
      </w:r>
    </w:p>
    <w:p>
      <w:r>
        <w:t>5.1Â Â Â Â  Im Weiteren ist zu prÃ¼fen, ob die Arbeitslosenkasse befugt war, die ausgerichteten Taggelder zurÃ¼ckzufordern. Es geht also nicht nur um die Frage der UnrechtmÃ¤ssigkeit des Leistungsbezugs, sondern auch darum, ob die RÃ¼ckkommensvoraussetzungen - WiedererwÃ¤gung oder prozessuale Revision - gegeben waren.</w:t>
      </w:r>
    </w:p>
    <w:p>
      <w:r>
        <w:t>5.2Â Â Â Â  Versicherungsleistungen, auf die die empfangende Person keinen Anspruch hatte und die demgemÃ¤ss zu Unrecht bezogen worden sind, sind zurÃ¼ckzuerstatten. Dieser Grundsatz war fÃ¼r das Arbeitslosenversicherungsrecht bis Ende 2002 in Art. 95 Abs. 1 AVIG aufgestellt und ist seit dem 1. Januar 2003 als allgemeine Regel in Art. 25 des Bundesgesetzes Ã¼ber den Allgemeinen Teil des Sozialversicherungsrechts (ATSG) festgelegt. DarÃ¼ber hinaus sind am 1. Juli 2003 die spezifisch arbeitslosenversicherungsrechtlichen RÃ¼ckerstattungsnormen in Art. 95 Abs. 1 bis und Abs. 1 ter AVIG in Kraft getreten.</w:t>
      </w:r>
    </w:p>
    <w:p>
      <w:r>
        <w:t>Â Â Â Â Â Â Â Â  Leistungen, die aufgrund einer formell rechtskrÃ¤ftigen VerfÃ¼gung ausgerichtet worden sind, sowie auch formlos zugesprochene Leistungen dÃ¼rfen nach der Rechtsprechung des EidgenÃ¶ssischen Versicherungsgerichts, die nach dem Inkrafttreten des ATSG weiterhin GÃ¼ltigkeit hat (vgl. Kieser, ATSG-Kommentar, Art. 25 Rz 2), allerdings nur dann zurÃ¼ckgefordert werden, wenn entweder die Voraussetzungen fÃ¼r eine WiedererwÃ¤gung oder diejenigen fÃ¼r eine prozessuale Revision erfÃ¼llt sind.</w:t>
      </w:r>
    </w:p>
    <w:p>
      <w:r>
        <w:t>Â Â Â Â Â Â Â Â  Die Voraussetzungen fÃ¼r die WiedererwÃ¤gung einer formell rechtskrÃ¤ftigen VerfÃ¼gung, welche nicht Gegenstand materieller richterlicher Beurteilung gebildet hat, sind dann gegeben, wenn diese VerfÃ¼gung respektive die Ausrichtung formlos zugesprochener Leistungen zweifellos unrichtig und ihre Berichtigung von erheblicher Bedeutung ist. Eine zweifellose Unrichtigkeit liegt nicht nur vor, wenn die in WiedererwÃ¤gung zu ziehende VerfÃ¼gung respektive die Taggeldabrechnung aufgrund falscher oder unzutreffender Rechtsregeln erlassen wurde, sondern auch, wenn massgebliche Bestimmungen nicht oder unrichtig angewandt wurden (ARV1996/97 Nr. 28 S. 158 Erw. 3c). Eine gesetzwidrige Leistungszusprechung gilt regelmÃ¤ssig als zweifellos unrichtig (BGE 126 V 401 Erw. 2b/bb).</w:t>
      </w:r>
    </w:p>
    <w:p>
      <w:r>
        <w:t>5.3Â Â Â Â  Nachdem feststeht, dass die von der Personalstiftung der R.___ Bank AG dem BeschwerdefÃ¼hrer ausgerichtete Kapitalzahlung als Altersleistung im Rahmen einer vorzeitigen Pensionierung zu betrachten ist (vgl. Erw. 4) und somit gestÃ¼tzt auf Art. 18 Abs. 4 AVIG in der bis zum 30. Juni 2003 gÃ¼ltig gewesenen Fassung (seit 1. Juli 2003: Art. 18c Abs. 1 AVIG) und Art. 32 AVIV eine Anrechnung dieser Leistung an die ArbeitslosenentschÃ¤digung hÃ¤tte erfolgen mÃ¼ssen, erweist sich die Ausrichtung ungekÃ¼rzter Taggelder fÃ¼r die Zeit vom 13. Juni 2003 bis 31. Mai 2004 als gesetzeswidrige Leistungszusprechung und damit als zweifellos unrichtig im Sinne der entsprechenden Voraussetzung fÃ¼r eine WiedererwÃ¤gung.</w:t>
      </w:r>
    </w:p>
    <w:p>
      <w:r>
        <w:t>Â Â Â Â Â Â Â Â  Damit kann die Frage, ob die Voraussetzungen fÃ¼r eine prozessuale Revision erfÃ¼llt waren, dahingestellt bleiben.</w:t>
      </w:r>
    </w:p>
    <w:p>
      <w:r>
        <w:t>Â Â Â Â Â Â Â Â</w:t>
      </w:r>
    </w:p>
    <w:p>
      <w:r>
        <w:t>Â Â Â Â Â Â Â Â  Hingegen hat die Beschwerdegegnerin die Umrechnung der Kapitalabfindung in die anzurechnende Monatsrente nicht korrekt vorgenommen. Der Versicherte war im Zeitpunkt der vorzeitigen Pensionierung 61 Jahre und 7 Monate alt, womit der Kapitalbezug von Fr. 103'603.-- (Urk. 8/5/2) gemÃ¤ss dem Kreisschreiben Ã¼ber die ArbeitslosenentschÃ¤digung (KS-ALE) in der ab Januar 2003 geltenden, hier anwendbaren Fassung, durch den Divisor 15.6 zu teilen ist, was einen Jahresbetrag von Fr. 6'641.20 oder Fr. 553.40 pro Monat ergibt. Die Altersleistung ist lediglich in diesem Umfang an die monatliche ArbeitslosenentschÃ¤digung anzurechnen. Somit ist die von der Beschwerdegegnerin gestÃ¼tzt auf eine berÃ¼cksichtigte Monatsrente von Fr. 7'576.30 (Urk. 8/17/3-14, Urk. 8/16) ermittelte RÃ¼ckforderungsbetrag von Fr. 60'545.10 zu hoch, weshalb eine Neuberechnung erforderlich ist.</w:t>
      </w:r>
    </w:p>
    <w:p>
      <w:r>
        <w:rPr>
          <w:b/>
        </w:rPr>
        <w:t>E. 6</w:t>
      </w:r>
    </w:p>
    <w:p>
      <w:r>
        <w:t>6.1Â Â Â Â  UnabhÃ¤ngig von der genauen HÃ¶he der RÃ¼ckforderung stellt sich schliesslich im Folgenden noch die Frage der Verwirkung der RÃ¼ckforderung.</w:t>
      </w:r>
    </w:p>
    <w:p>
      <w:r>
        <w:t>6.2Â Â Â Â  GemÃ¤ss Art. 25 Abs. 2 ATSG erlischt der RÃ¼ckforderungsanspruch innert eines Jahres, nachdem die Versicherungseinrichtung davon Kenntnis erhalten hat, spÃ¤testens aber fÃ¼nf Jahre nach der Auszahlung der Leistung (Satz 1); besteht der RÃ¼ckforderungsanspruch wegen einer strafbaren Handlung, fÃ¼r die das Strafrecht eine lÃ¤ngere VerjÃ¤hrungsfrist festsetzt, so ist diese lÃ¤ngere Frist massgebend (Satz 2). Dabei handelt es sich - in WeiterfÃ¼hrung der bisherigen Rechtsprechung zu der bis Ende 2002 gÃ¼ltig gewesenen Fassung von Art. 95 Abs. 4 AVIG - um eine Verwirkungsfrist (vgl. BGE 124 V 382 Erw. 1 mit Hinweisen). Um die Voraussetzungen fÃ¼r die RÃ¼ckerstattung beurteilen zu kÃ¶nnen, mÃ¼ssen der Verwaltung alle im konkreten Einzelfall erheblichen UmstÃ¤nde zugÃ¤nglich sein, aus deren Kenntnis sich der RÃ¼ckforderungsanspruch dem Grundsatz nach und in seinem Ausmass gegenÃ¼ber einer bestimmten rÃ¼ckerstattungspflichtigen Person ergibt. FÃ¼r die Beurteilung des RÃ¼ckerstattungsanspruchs genÃ¼gt es nicht, dass der Kasse bloss UmstÃ¤nde bekannt werden, die mÃ¶glicherweise zu einem solchen Anspruch fÃ¼hren kÃ¶nnen, oder dass dieser Anspruch bloss dem Grundsatz nach, nicht aber in masslicher Hinsicht feststeht (BGE 112 V 181 Erw. 4a).</w:t>
      </w:r>
    </w:p>
    <w:p>
      <w:r>
        <w:t>Â Â Â Â Â Â Â Â  Die Fristen sind gewahrt, wenn vor Ablauf der massgebenden Frist eine RÃ¼ckerstattungsverfÃ¼gung ergeht (Art. 3 Abs. 1 der Verordnung Ã¼ber den Allgemeinen Teil des Sozialversicherungsrechts, ATSV) und der rÃ¼ckerstattungspflichtigen Person zugestellt wird (Kieser, ATSG-Kommentar, Art. 25 Rz 30).</w:t>
      </w:r>
    </w:p>
    <w:p>
      <w:r>
        <w:t>6.3Â Â Â Â  Die Beschwerdegegnerin bestreitet nicht, bereits im Juni 2003 von der Kapitalauszahlung der Pensionskasse gewusst zu haben. Sie beruft sich aber darauf, angesichts des sehr komplexen Sachverhalts und der Tatsache, dass die im Antrag auf ArbeitslosenentschÃ¤digung gemachten Angaben teilweise nicht der Wahrheit entsprochen hÃ¤tten, habe sie die unrechtmÃ¤ssige Ausrichtung der ArbeitslosenentschÃ¤digung im Zeitraum vom 13. Juni 2003 bis 31. Mai 2004 erst anlÃ¤sslich einer internen Kontrolle im Mai 2004 feststellen kÃ¶nnen. Zudem seien die im Mai 2004 getÃ¤tigten AbklÃ¤rungen durch die Arbeitgeberin verhindert worden (Urk. 2, Urk. 7).</w:t>
      </w:r>
    </w:p>
    <w:p>
      <w:r>
        <w:t>Â Â Â Â Â Â Â Â  DemgegenÃ¼ber stellt sich der BeschwerdefÃ¼hrer auf den Standpunkt, dass die Beschwerdegegnerin bereits aufgrund des Antrags auf ArbeitslosenentschÃ¤digung (Urk. 8/1 Ziff. 22) und der AusfÃ¼hrungen der bisherigen Arbeitgeberin (Urk. 8/45/1 Ziff. 23, Urk. 8/45/2), welche Unterlagen am 25. Juni 2003 bei ihr eingegangen seien, davon hÃ¤tte ausgehen mÃ¼ssen, dass eine vorzeitige Pensionierung eingetreten sei. Unter diesen UmstÃ¤nden wÃ¤re die Beschwerdegegnerin gehalten gewesen, den offensichtlichen Widerspruch zwischen diesen Angaben und der Antwort auf Frage 6 des Antrags auf ArbeitslosenentschÃ¤digung, gemÃ¤ss welcher der Erhalt einer Kapitalabfindung verneint worden sei, zu klÃ¤ren, was mit einem kleinen Aufwand mÃ¶glich gewesen wÃ¤re. Die Notwendigkeit weiterer AbklÃ¤rungen hÃ¤tte bereits in diesem Zeitpunkt erkannt werden kÃ¶nnen, denn eine Ãnderung der VerhÃ¤ltnisse in tatsÃ¤chlicher oder rechtlicher Hinsicht sei seither nicht eingetreten. Diese SÃ¤umnis der Beschwerdegegnerin dÃ¼rfe sich nicht zu seinen Ungunsten auswirken (Urk. 1 S. 6 ff.).</w:t>
      </w:r>
    </w:p>
    <w:p>
      <w:r>
        <w:t>6.4Â Â Â Â  Aktenkundig ist, dass die Beschwerdegegnerin bereits Ende Juni 2003 von der Auszahlung des Pensionskassenguthabens per 30. November 2002 Kenntnis hatte (Urk. 8/45/1 Ziff. 23, Urk. 8/45/2). Auch wenn der Anspruch zu diesem Zeitpunkt noch nicht in masslicher Hinsicht feststand, kann sich die Verwaltung nicht auf die Rechtsprechung berufen, wonach fÃ¼r die (fristauslÃ¶sende) Beurteilbarkeit des RÃ¼ckerstattungsanspruchs nebst dem RÃ¼ckforderungstatbestand insbesondere auch der RÃ¼ckforderungsbetrag bekannt sein mÃ¼sse (vgl. Erw. 6.2). Denn aus Art. 18 Abs. 4 AVIG (seit 1. Juli 2003: Art. 18c Abs. 1 AVIG) ergibt sich, dass Altersleistungen der beruflichen Vorsorge an die ArbeitslosenentschÃ¤digung anzurechnen sind. Angesichts der Hinweise auf entsprechende Zahlungen hÃ¤tten somit zusÃ¤tzliche Unterlagen eingefordert werden mÃ¼ssen (vgl. Urteil des EidgenÃ¶ssischen Versicherungsgerichts in Sachen J. vom 13. August 2003, C 36/01, Erw. 3.2.1).</w:t>
      </w:r>
    </w:p>
    <w:p>
      <w:r>
        <w:t>6.5Â Â Â Â  Als das EidgenÃ¶ssische Versicherungsgericht in BGE 110 V 304 in Ãnderung der Rechtsprechung zu dem bis zum 31. Dezember 2002 in Kraft gestandenen Art. 47 Abs. 2 AHVG erkannte, dass mit Bezug auf den Beginn der einjÃ¤hrigen relativen Verwirkungsfrist nicht mehr die tatsÃ¤chliche, sondern die zumutbare Kenntnis des zur RÃ¼ckforderung Anlass gebenden Sachverhalts massgebend ist, hat es nicht das erstmalige unrichtige Handeln der Amtsstelle als fristauslÃ¶send genÃ¼gen lassen. Vielmehr stellte es auf jenen Tag ab, an dem sich die Verwaltung spÃ¤ter - beispielsweise anlÃ¤sslich einer Rechnungskontrolle - unter Anwendung der ihr zumutbaren Aufmerksamkeit Ã¼ber ihren Fehler hÃ¤tte Rechenschaft geben mÃ¼ssen (BGE 110 V 306 f. Erw. 2b am Ende; so auch BGE 124 V 382 f. Erw. 1).</w:t>
      </w:r>
    </w:p>
    <w:p>
      <w:r>
        <w:t>Â Â Â Â Â Â Â Â  In BGE 122 V 275 Erw. 5b/aa hat das EidgenÃ¶ssische Versicherungsgericht - im Zusammenhang mit der RÃ¼ckforderung einer dem mitarbeitenden Verwaltungsratsmitglied einer AG zu Unrecht ausbezahlten KurzarbeitsentschÃ¤digung - allerdings erwogen, dass bei einer durch das Handelsregister und die entsprechenden Bekanntmachungen im Schweizerischen Handelsamtsblatt mit PublizitÃ¤t versehenen Tatsache fÃ¼r die zumutbare Kenntnis nicht ein zweiter Anlass - im Sinne einer Wahrnehmung der Unrichtigkeit der Leistungsausrichtung auf Grund eines zusÃ¤tzlichen Indizes - verlangt werden kÃ¶nne.</w:t>
      </w:r>
    </w:p>
    <w:p>
      <w:r>
        <w:t>Â Â Â Â Â Â Â Â  Diese Rechtsprechung lÃ¤sst sich indessen nicht analog auf den hier gegebenen Sachverhalt anwenden. Die unterlassene AbklÃ¤rung der HÃ¶he der ausgerichteten Pensionskassenleistungen fÃ¼r die Anrechnung an die ArbeitslosenentschÃ¤digung ist nicht mit der unwiderlegbaren Vermutung der Kenntnis eines bestimmten Sachverhaltes gleichzusetzen, so dass vorliegend nicht auf das Erfordernis des "zweiten Anlasses" im Sinne der in BGE 110 V 304 zitierten Rechtsprechung zu verzichten ist (Entscheid des EidgenÃ¶ssischen Versicherungsgerichts in Sachen J. vom 13. August 2003, C 36/01, Erw. 3.2.2).</w:t>
      </w:r>
    </w:p>
    <w:p>
      <w:r>
        <w:t>Â Â Â Â Â Â Â Â  Im Lichte der in BGE 110 V 304 ff. zitierten Rechtsprechung konnte sich die Beschwerdegegnerin erst im Rahmen der internen ÃberprÃ¼fung der Anspruchsberechtigung des Versicherten im FrÃ¼hsommer 2004 (Urk. 8/10, Urk. 8/7) Rechenschaft Ã¼ber die UnrechtmÃ¤ssigkeit der ausgerichteten ArbeitslosenentschÃ¤digung geben, wobei sich die AbklÃ¤rungen noch wegen fehlender Mitwirkung der Arbeitgeberin verzÃ¶gerten (vgl. Urk. 7 S. 3). Erst nach Einholung dieser Unterlagen vom BeschwerdefÃ¼hrer im Juni 2004 (Urk. 8/5/2, Urk. 8/6) hatte die Arbeitslosenkasse genÃ¼gend Kenntnis vom RÃ¼ckforderungsanspruch. Somit ist die einjÃ¤hrige relative Verwirkungsfrist gemÃ¤ss Art. 25 Abs. 2 ATSG mit dem Erlass der RÃ¼ckforderungsverfÃ¼gung vom 12. August 2004 (Urk. 8/17/1) gewahrt.</w:t>
      </w:r>
    </w:p>
    <w:p>
      <w:r>
        <w:t>6.6Â Â Â Â  Nach dem Gesagten ist die Sache an die Beschwerdegegnerin zurÃ¼ckzuweisen, damit sie den Anspruch des Versicherten auf ArbeitslosenentschÃ¤digung fÃ¼r den Zeitraum vom 13. Juni 2003 bis 31. Mai 2004 unter BerÃ¼cksichtigung der in Monatsrenten umgerechneten Kapitalzahlung (vgl. Erw. 5.3) neu berechne und hernach Ã¼ber die RÃ¼ckforderung neu verfÃ¼ge.</w:t>
      </w:r>
    </w:p>
    <w:p>
      <w:r>
        <w:t>Â Â Â Â Â Â Â Â  In diesem Sinne ist die Beschwerde gutzuheissen.</w:t>
      </w:r>
    </w:p>
    <w:p>
      <w:r>
        <w:t>7.Â Â Â Â Â Â  Bei diesem Ausgang des Verfahrens hat der Versicherte Anspruch auf den vom Gericht festzusetzenden Ersatz der Parteikosten. Dieser wird ohne RÃ¼cksicht auf den Streitwert nach der Bedeutung der Streitsache, der Schwierigkeit des Prozesses, dem Zeitaufwand und den Barauslagen bemessen (Art. 61 lit. g ATSG in Verbindung mit Â§ 34 des Gesetzes Ã¼ber das Sozialversicherungsgericht, GSVGer). Unter BerÃ¼cksichtigung dieser Kriterien, jedoch auch der Tatsache, dass der BeschwerdefÃ¼hrer in den von ihm behandelten zentralen Fragen der Verwirkung und der Qualifikation der Auszahlung unterliegt und hierfÃ¼r keine EntschÃ¤digung auszurichten ist, ist dem BeschwerdefÃ¼hrer eine reduzierte ProzessentschÃ¤digung von Fr. 500.-- (inklusive Barauslagen und Mehrwertsteuer) zuzusprechen.</w:t>
      </w:r>
    </w:p>
    <w:p>
      <w:r>
        <w:t>Das Gericht erkennt:</w:t>
      </w:r>
    </w:p>
    <w:p>
      <w:r>
        <w:t>1.Â Â Â Â Â Â Â Â  Die Beschwerde wird in dem Sinne teilweise gutgeheissen, dass der angefochtene Einspracheentscheid vom 20. Oktober 2004 aufgehoben und die Sache an die Arbeitslosenkasse des Kantons ZÃ¼rich zurÃ¼ckgewiesen wird, damit diese, nach erfolgter AbklÃ¤rung im Sinne der ErwÃ¤gungen, Ã¼ber die RÃ¼ckforderung neu verfÃ¼ge.</w:t>
      </w:r>
    </w:p>
    <w:p>
      <w:r>
        <w:t>2.Â Â Â Â Â Â Â Â  Das Verfahren ist kostenlos.</w:t>
      </w:r>
    </w:p>
    <w:p>
      <w:r>
        <w:t>3.Â Â Â Â Â Â Â Â  Die Beschwerdegegnerin wird verpflichtet, dem BeschwerdefÃ¼hrer eine ProzessentschÃ¤digung von Fr. 500.-- (inkl. Barauslagen und Mehrwertsteuer) zu bezahlen.</w:t>
      </w:r>
    </w:p>
    <w:p>
      <w:r>
        <w:t>4.Â Â Â Â Â Â Â Â  Zustellung gegen Empfangsschein an:</w:t>
      </w:r>
    </w:p>
    <w:p>
      <w:r>
        <w:t>- Rechtsanwalt Dr. Ueli Kieser</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