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AL.2004.00519 vom 5. Oktober 2004</w:t>
      </w:r>
    </w:p>
    <w:p>
      <w:r>
        <w:t>ZH Sozialversicherungsgericht, 2004-10-05, DE</w:t>
      </w:r>
    </w:p>
    <w:p>
      <w:r>
        <w:rPr>
          <w:b/>
        </w:rPr>
        <w:t xml:space="preserve">Quelle: </w:t>
      </w:r>
      <w:r>
        <w:t>https://mcp.opencaselaw.ch/entscheid/zh_sozialversicherungsgericht_AL.2004.00519</w:t>
      </w:r>
    </w:p>
    <w:p>
      <w:r>
        <w:t>FR: ZH_SOZIALVERSICHERUNGSGERICHT AL.2004.00519 du 5 octobre 2004</w:t>
      </w:r>
    </w:p>
    <w:p>
      <w:r>
        <w:t>IT: ZH_SOZIALVERSICHERUNGSGERICHT AL.2004.00519 del 5 ottobre 2004</w:t>
      </w:r>
    </w:p>
    <w:p>
      <w:pPr>
        <w:pStyle w:val="Heading2"/>
      </w:pPr>
      <w:r>
        <w:t>Erwägungen</w:t>
      </w:r>
    </w:p>
    <w:p>
      <w:r>
        <w:rPr>
          <w:b/>
        </w:rPr>
        <w:t>E. 1</w:t>
      </w:r>
    </w:p>
    <w:p>
      <w:r>
        <w:t>1.1Â Â Â Â  Eine versicherte Person hat gemÃ¤ss Art. 8 Abs. 1 lit. e des Bundesgesetzes Ã¼ber die obligatorische Arbeitslosenversicherung und die InsolvenzentschÃ¤digung (AVIG) nur dann Anspruch auf ArbeitslosenentschÃ¤digung, wenn sie die Beitragszeit erfÃ¼llt hat oder von der ErfÃ¼llung der Beitragszeit befreit ist. FÃ¼r den Leistungsbezug und fÃ¼r die Beitragszeit gelten, sofern das Gesetz nichts anderes vorsieht, zweijÃ¤hrige Rahmenfristen (Art. 9 Abs. 1 AVIG). Die Rahmenfrist fÃ¼r den Leistungsbezug beginnt mit dem ersten Tag, fÃ¼r den sÃ¤mtliche Anspruchsvoraussetzungen erfÃ¼llt sind (Art. 9 Abs. 2 AVIG). Die Rahmenfrist fÃ¼r die Beitragszeit beginnt zwei Jahre vor diesem Tag (Art. 9 Abs. 3 AVIG). Die Beitragszeit hat erfÃ¼llt, wer innerhalb der dafÃ¼r vorgesehenen Rahmenfrist wÃ¤hrend mindestens zwÃ¶lf Monaten eine beitragspflichtige BeschÃ¤ftigung ausgeÃ¼bt hat (Art. 13 Abs. 1 AVIG in der seit 1. Juli 2003 in Kraft stehenden Fassung).</w:t>
      </w:r>
    </w:p>
    <w:p>
      <w:r>
        <w:t>1.2Â Â Â Â  Von der ErfÃ¼llung der Beitragszeit befreit sind gemÃ¤ss Art. 14 Abs. 1 lit. a AVIG unter anderem Personen, die innerhalb der Rahmenfrist wÃ¤hrend insgesamt mehr als zwÃ¶lf Monaten nicht in einem ArbeitsverhÃ¤ltnis standen und die Beitragszeit nicht erfÃ¼llen konnten wegen einer Schulausbildung, Umschulung oder Weiterbildung, sofern sie wÃ¤hrend mindestens zehn Jahren in der Schweiz Wohnsitz hatten.</w:t>
      </w:r>
    </w:p>
    <w:p>
      <w:r>
        <w:t>Â Â Â Â Â Â Â Â  Eine Befreiung von der ErfÃ¼llung der Beitragszeit gestÃ¼tzt auf Art. 14 Abs. 1 lit. a AVIG setzt einen Kausalzusammenhang zwischen der NichterfÃ¼llung der Beitragszeit und dem geltend gemachten Befreiungsgrund voraus; um wirklich kausal fÃ¼r die fehlende Beitragszeit zu sein, muss das Hindernis wÃ¤hrend mehr als zwÃ¶lf Monaten bestanden haben, da dem Versicherten bei kÃ¼rzerer Verhinderung wÃ¤hrend der zweijÃ¤hrigen Rahmenfrist nach Art. 9 Abs. 3 AVIG genÃ¼gend Zeit verbleibt, um eine ausreichende beitragspflichtige BeschÃ¤ftigung auszuÃ¼ben (BGE 121 V 342 f. Erw. 5b mit Hinweisen; Gerhards, Kommentar zum Arbeitslosenversicherungsgesetz, Band I, Bern/Stuttgart 1987, N 10 und 18 zu Art. 14 AVIG).</w:t>
      </w:r>
    </w:p>
    <w:p>
      <w:r>
        <w:rPr>
          <w:b/>
        </w:rPr>
        <w:t>E. 2</w:t>
      </w:r>
    </w:p>
    <w:p>
      <w:r>
        <w:t>2.1Â Â Â Â  Der BeschwerdefÃ¼hrer erhebt Anspruch auf ArbeitslosenentschÃ¤digung ab dem 9. August 2004 (Antrag auf ArbeitslosenentschÃ¤digung vom 23. August 2004; Urk. 7/1 und AnmeldebestÃ¤tigung zur Arbeitsvermittlung vom 9. August 2004; Urk. 7/17).</w:t>
      </w:r>
    </w:p>
    <w:p>
      <w:r>
        <w:t>Â Â Â Â Â Â Â Â  Die Rahmenfrist fÃ¼r die Beitragszeit lief vom 9. August 2002 bis zum 8. August 2004 (Art. 9 Abs. 2 und 3 in Verbindung mit Art. 8 AVIG). Innerhalb dieser Rahmenfrist ging der BeschwerdefÃ¼hrer lediglich wÃ¤hrend 5,8 Monaten - nÃ¤mlich am 9. August 2002 (vergleiche Urk. 7/26) sowie zwischen dem 5. Januar und dem 25. Juni 2004 - einer beitragspflichtigen BeschÃ¤ftigung nach (vergleiche Urk. 7/13 und Urk. 7/22), was er nicht bestreitet (vergleiche Urk. 1). Damit erfÃ¼llt er die Beitragszeit von mindestens zwÃ¶lf Monaten nicht. Zu prÃ¼fen bleibt die Frage, ob ein Befreiungstatbestand gemÃ¤ss Art. 14 Abs. 1 lit. a AVIG gegeben ist.</w:t>
      </w:r>
    </w:p>
    <w:p>
      <w:r>
        <w:t>2.2Â Â Â Â  Der BeschwerdefÃ¼hrer macht geltend, er habe sich vom 12. August 2002 bis am 15. Dezember 2003 auf die AnwaltsprÃ¼fung vorbereitet und am 16. Dezember 2003 die Vorbereitungszeit mit dem Bestehen der PrÃ¼fung erfolgreich abschliessen kÃ¶nnen (Urk. 7/6 S. 2). Wegen der PrÃ¼fungsvorbereitungen habe er wÃ¤hrend sechzehn Monaten keine ArbeitnehmertÃ¤tigkeit ausÃ¼ben kÃ¶nnen, und er sei daher von der ErfÃ¼llung der Beitragszeit zu befreien (Urk. 1 S. 5).</w:t>
      </w:r>
    </w:p>
    <w:p>
      <w:r>
        <w:t>Â Â Â Â Â Â Â Â  Die Beschwerdegegnerin stellt sich demgegenÃ¼ber auf den Standpunkt, die Vorbereitung auf die AnwaltsprÃ¼fung dauere normalerweise weniger als zwÃ¶lf Monate, weshalb in einer zweijÃ¤hrigen Rahmenfrist genÃ¼gend Zeit vorhanden sei, um die notwendigen zwÃ¶lf Monate Beitragszeit zu erfÃ¼llen (Urk. 2 S. 2). Zudem erfolge die Vorbereitung auf die AnwaltsprÃ¼fung im Selbststudium und sei nicht Ã¼berprÃ¼fbar. Deshalb kÃ¶nne die PrÃ¼fungsvorbereitung nicht als Befreiungsgrund gemÃ¤ss Art. 14 AVIG herangezogen werden (Urk. 2 S. 3).</w:t>
      </w:r>
    </w:p>
    <w:p>
      <w:r>
        <w:rPr>
          <w:b/>
        </w:rPr>
        <w:t>E. 3</w:t>
      </w:r>
    </w:p>
    <w:p>
      <w:r>
        <w:t>3.1Â Â Â Â  Es stellt sich die nach objektiven Kriterien zu prÃ¼fende Frage, ob und gegebenenfalls wie lange der BeschwerdefÃ¼hrer wegen des angestrebten Erwerbs eines Anwaltspatents an der AusÃ¼bung einer beitragspflichtigen BeschÃ¤ftigung verhindert war (Gerhards, a.a.O., N 18 zu Art. 14 AVIG).</w:t>
      </w:r>
    </w:p>
    <w:p>
      <w:r>
        <w:t>Â Â Â Â Â Â Â Â  Nach der Rechtsprechung des EidgenÃ¶ssischen Versicherungsgerichts ist eine TeilzeitbeschÃ¤ftigung mit Bezug auf die ErfÃ¼llung der Mindestbeitragszeit einer VollzeitbeschÃ¤ftigung gleichgestellt, sodass der fÃ¼r die Befreiung von der ErfÃ¼llung der Beitragszeit erforderliche Kausalzusammenhang zwischen Ausbildung und ungenÃ¼gender Beitragszeit nur vorliegt, wenn es dem Versicherten auch nicht mÃ¶glich und zumutbar war, zumindest ein TeilzeitarbeitsverhÃ¤ltnis einzugehen (ARV 2000 Nr. 28 S. 147 Erw. 2 c mit Hinweisen). AnwÃ¤rtern auf das Anwaltspatent kann zumindest kurz vor der AbschlussprÃ¼fung eine als Befreiungsgrund im Sinne von Art. 14 Abs. 1 lit. a AVIG anzuerkennende erwerbslose Vorbereitungszeit zugestanden werden. Es lÃ¤sst sich jedoch nicht rechtfertigen, deren Dauer auf zwÃ¶lf Monate oder gar mehr anzusetzen. Von einer ausbildungsbedingten UnmÃ¶glichkeit, einer ErwerbstÃ¤tigkeit in dem von Art. 14 Abs. 1 AVIG geforderten Ausmass nachzugehen, kann demnach nicht gesprochen werden (vergleiche Urteil des EidgenÃ¶ssischen Versicherungsgerichts in Sachen B. vom 4. Oktober 2004, C 139/04 Erw. 2.2 mit Hinweisen auf die Rechtsprechung).</w:t>
      </w:r>
    </w:p>
    <w:p>
      <w:r>
        <w:t>3.2Â Â Â Â  Der BeschwerdefÃ¼hrer macht geltend, dass die Vorbereitungszeit auf die AnwaltsprÃ¼fung im Kanton ZÃ¼rich mehr als zwÃ¶lf Monate dauere. Er habe fÃ¼r die schriftliche PrÃ¼fung fÃ¼nf Monate (12. August 2002 bis 12. Januar 2003) und fÃ¼r die mÃ¼ndliche PrÃ¼fung zirka sechs Monate (3. MÃ¤rz bis 28. August 2003) Vorbereitungszeit benÃ¶tigt. Weitere drei Monate (8. September bis 15. Dezember 2003) habe er sich auf die Wiederholung der zwei mÃ¼ndlichen PrÃ¼fungsfÃ¤cher vorbereiten mÃ¼ssen (Urk. 7/6 S. 2).</w:t>
      </w:r>
    </w:p>
    <w:p>
      <w:r>
        <w:t>3.3Â Â Â Â  Insgesamt ergibt die vom BeschwerdefÃ¼hrer geltend gemachte effektive PrÃ¼fungsvorbereitungszeit zirka vierzehn Monate. Wie der BeschwerdefÃ¼hrer jedoch selber darlegt, wird von der AnwaltsprÃ¼fungskommission des Kantons ZÃ¼rich eine Vorbereitungszeit von je vier Monaten auf die schriftliche und die mÃ¼ndliche AnwaltsprÃ¼fung empfohlen. FÃ¼r jedes Fach, welches fÃ¼r die mÃ¼ndliche PrÃ¼fung wiederholt werden mÃ¼sse, sei nochmals ein Monat Vorbereitungszeit einzukalkulieren (Urk. 1 S. 3). Die von der AnwaltsprÃ¼fungskommission empfohlene Vorbereitungszeit hÃ¤tte fÃ¼r den Versicherten somit zehn Monate betragen (je vier Monate fÃ¼r die schriftliche und die mÃ¼ndliche PrÃ¼fung sowie zwei Monate fÃ¼r die Wiederholung von zwei FÃ¤chern der mÃ¼ndlichen PrÃ¼fung), das heisst vier Monate weniger, als sie tatsÃ¤chlich gedauert hat.</w:t>
      </w:r>
    </w:p>
    <w:p>
      <w:r>
        <w:t>Â Â Â Â Â Â Â Â  Nimmt man die Empfehlungen der PrÃ¼fungskommission als Richtschnur, so kommt man entsprechend der Praxis des EidgenÃ¶ssischen Versicherungsgerichtes zum Schluss, dass eine zwÃ¶lf Monate Ã¼bersteigende Vorbereitungszeit ungerechtfertigt war, was eine Befreiung von der ErfÃ¼llung der Beitragszeit ausschliesst.</w:t>
      </w:r>
    </w:p>
    <w:p>
      <w:r>
        <w:t>3.4Â Â Â Â  Der BeschwerdefÃ¼hrer argumentiert jedoch, er habe sich insgesamt wÃ¤hrend sechzehn Monaten auf die AnwaltsprÃ¼fung vorbereitet, nÃ¤mlich vom 12. August 2002 bis zum 15. Dezember 2003, seien doch die langen Wartezeiten auf die jeweiligen PrÃ¼fungsentscheide zwischen den einzelnen PrÃ¼fungen mit zu zÃ¤hlen. Diese sechzehn Monate lÃ¤gen im Durchschnitt der Vorbereitungsdauer, mit welcher Kandidaten fÃ¼r das Anwaltspatent im Kanton ZÃ¼rich zu rechnen hÃ¤tten (Urk. 1 S. 4). WÃ¤hrend dieser Wartezeiten hÃ¤tte der BeschwerdefÃ¼hrer jedoch grundsÃ¤tzlich eine beitragspflichtige BeschÃ¤ftigung ausÃ¼ben kÃ¶nnen. Er gibt dementsprechend auch an, er habe sich wÃ¤hrend dieser Wartezeiten um eine Anstellung bemÃ¼ht, sei jedoch wegen der schlechten Wirtschaftslage erfolglos geblieben (Urk. 1 S. 4-5). Auch wenn nicht in Frage zu stellen ist, dass es aufgrund der aktuellen Wirtschaftslage schwierig ist, eine temporÃ¤re Anstellung zu finden, so stellen die Wartezeiten wÃ¤hrend der einzelnen PrÃ¼fungsblÃ¶cke keine kausale Verhinderung an der AusÃ¼bung einer beitragspflichtigen BeschÃ¤ftigung im Sinne von Art. 14 Abs. 1 lit. a AVIG dar.</w:t>
      </w:r>
    </w:p>
    <w:p>
      <w:r>
        <w:t>Â Â Â Â Â Â Â Â  Demzufolge ergibt sich, dass der BeschwerdefÃ¼hrer nach objektiven Kriterien wegen der Vorbereitung auf die AnwaltsprÃ¼fung nicht wÃ¤hrend zwÃ¶lf Monaten oder mehr an der AusÃ¼bung einer beitragspflichtigen BeschÃ¤ftigung verhindert war.</w:t>
      </w:r>
    </w:p>
    <w:p>
      <w:r>
        <w:t>3.5Â Â Â Â  Weiter macht der BeschwerdefÃ¼hrer geltend, dass eine berufsbegleitende Vorbereitung auf die AnwaltsprÃ¼fung wegen der schlechten Wirtschaftslage in der momentanen Zeit nicht mÃ¶glich sei (Urk. 1 S. 4-5). Von der AnwaltsprÃ¼fungskommission des Kantons ZÃ¼rich werde zudem dringend empfohlen, die Vorbereitung zur PrÃ¼fung mit einem Arbeitspensum zu absolvieren, das einer VollzeitbeschÃ¤ftigung gleichkomme. In Anbetracht des Umfangs des PrÃ¼fungsstoffes und der Schwierigkeit dieser wohl strengsten BranchenprÃ¼fung im Kanton ZÃ¼rich sei es absolut unzumutbar, neben einer seriÃ¶sen PrÃ¼fungsvorbereitung noch eine TeilzeitbeschÃ¤ftigung auszuÃ¼ben (Urk. 7/6 S. 5).</w:t>
      </w:r>
    </w:p>
    <w:p>
      <w:r>
        <w:t>Â Â Â Â Â Â Â Â  In einem kÃ¼rzlich vom EidgenÃ¶ssischen Versicherungsgericht entschiedenen, gleich gelagerten Fall mit dem hiesigen Gericht als Vorinstanz hat jenes zu dieser Frage entschieden, dass AnwÃ¤rtern auf das Anwalts- und Notariatspatent zwar kurz vor den AbschlussprÃ¼fungen eine als Befreiungsgrund im Sinne von Art. 14 Abs. 1 lit. a AVIG anzuerkennende erwerbslose Vorbereitungszeit zugestanden werden kann, es sich jedoch nicht rechtfertigen lÃ¤sst, deren Dauer auf zwÃ¶lf Monate oder gar mehr anzusetzen (Urteil in Sachen B. vom 4. Oktober 2004, C 139/04, Erw. 2.2, vergleiche auch Erw. 3.1 hievor). Aufgrund dieser klaren Rechtsprechung kann die PrÃ¼fungsvorbereitung des BeschwerdefÃ¼hrers nicht als ausbildungsbedingte UnmÃ¶glichkeit, einer ErwerbstÃ¤tigkeit in dem von Art. 14 Abs. 1 AVIG geforderten Ausmass nachzugehen, anerkannt werden.</w:t>
      </w:r>
    </w:p>
    <w:p>
      <w:r>
        <w:t>3.6Â Â Â Â  Schliesslich wendet der BeschwerdefÃ¼hrer ein, es sei in der Schweiz nicht mÃ¶glich, sich in einer Fachhochschule oder UniversitÃ¤t einzuschreiben und im Rahmen eines Lehrgangs auf die AnwaltsprÃ¼fung vorzubereiten. Vorgesehen sei nur das Selbststudium. Es komme einer krassen Diskriminierung der Juristen gleich, diese im Zusammenhang mit dem Befreiungstatbestand der Weiterbildung im Sinne von Art. 14 Abs. 1 lit. a AVIG anders zu behandeln als Kandidaten anderer Fachrichtungen, welche die MÃ¶glichkeit hÃ¤tten, sich fÃ¼r NachdiplomstudiengÃ¤nge und dergleichen bei einem Lehrinstitut einzuschreiben (Urk. 7/6 S. 5 und Urk. 1 S. 6).</w:t>
      </w:r>
    </w:p>
    <w:p>
      <w:r>
        <w:t>Â Â Â Â Â Â Â Â</w:t>
      </w:r>
    </w:p>
    <w:p>
      <w:r>
        <w:t>Â Â Â Â Â Â Â Â  Richtig ist, dass in der Schweiz die Vorbereitung auf die AnwaltsprÃ¼fung im Selbststudium betrieben wird. Diese Vorbereitung ist nicht notwendigerweise mit dem regelmÃ¤ssigen Besuch von Vorlesungen, Kursen, Seminaren und Ãbungen verbunden (vergleiche Urteil des EidgenÃ¶ssischen Versicherungsgerichtes in Sachen B. vom 4. Oktober 2004, C 139/04, Erw. 2.2). GrundsÃ¤tzlich ist es daher mÃ¶glich, die Zeit fÃ¼r die Vorbereitung auf die AnwaltsprÃ¼fung selbstÃ¤ndig einzuteilen. Im Gegensatz dazu sind Absolventen eines Nachdiplomstudiums, die sich bei einer UniversitÃ¤t oder einer Fachhochschule eingeschrieben haben und sich an einen festen Studienplan zu halten haben, nicht frei, ihre Studienzeit nach Belieben einzuteilen. Deshalb stellt es auch keine Diskriminierung dar, Absolventen eines Nachdiplomstudiums mit strukturiertem Studiengang in Bezug auf die Befreiung von der Beitragspflicht im Sinne von Art. 14 Abs. 1 lit. a AVIG anders zu behandeln als Kandidaten fÃ¼r die AnwaltsprÃ¼fung. Es ist jedoch darauf hinzuweisen, dass auch im Falle eines strukturierten Studienganges nach der Praxis des EidgenÃ¶ssischen Versicherungsgerichtes die erforderliche KausalitÃ¤t zwischen der NichterfÃ¼llung der Beitragszeit und der Ausbildung verneint wird, wenn aufgrund des Studienplanes eine Teilzeitarbeit auch nur wÃ¤hrend weniger Stunden pro Woche mÃ¶glich wÃ¤re, da eine Arbeit von wenigen Stunden pro Woche bereits eine genÃ¼gende Beitragszeit bildet (vergleiche Urteil in Sachen E. und G. vom 17. November 2003, C 234/02 und C 235/02, Erw. 4.3 mit Hinweisen auf die Rechtsprechung).</w:t>
      </w:r>
    </w:p>
    <w:p>
      <w:r>
        <w:t>4.Â Â Â Â Â Â  Nach dem Gesagten hat die Beschwerdegegnerin den Anspruch des BeschwerdefÃ¼hrers auf ArbeitslosenentschÃ¤digung ab dem 9. August 2004 zu Recht verneint,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A.___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