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AL.2004.00498 vom 27. Juni 2005</w:t>
      </w:r>
    </w:p>
    <w:p>
      <w:r>
        <w:t>ZH Sozialversicherungsgericht, 2005-06-27, DE</w:t>
      </w:r>
    </w:p>
    <w:p>
      <w:r>
        <w:rPr>
          <w:b/>
        </w:rPr>
        <w:t xml:space="preserve">Quelle: </w:t>
      </w:r>
      <w:r>
        <w:t>https://mcp.opencaselaw.ch/entscheid/zh_sozialversicherungsgericht_AL.2004.00498</w:t>
      </w:r>
    </w:p>
    <w:p>
      <w:r>
        <w:t>FR: ZH_SOZIALVERSICHERUNGSGERICHT AL.2004.00498 du 27 juin 2005</w:t>
      </w:r>
    </w:p>
    <w:p>
      <w:r>
        <w:t>IT: ZH_SOZIALVERSICHERUNGSGERICHT AL.2004.00498 del 27 giugno 2005</w:t>
      </w:r>
    </w:p>
    <w:p>
      <w:pPr>
        <w:pStyle w:val="Heading2"/>
      </w:pPr>
      <w:r>
        <w:t>Erwägungen</w:t>
      </w:r>
    </w:p>
    <w:p>
      <w:r>
        <w:rPr>
          <w:b/>
        </w:rPr>
        <w:t>E. 2</w:t>
      </w:r>
    </w:p>
    <w:p>
      <w:r>
        <w:t>2.1Â Â Â Â  Laut Art. 31 Abs. 1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w:t>
      </w:r>
    </w:p>
    <w:p>
      <w:r>
        <w:t>2.2Â Â Â Â  Dem Wortlaut nach sind diese Bestimmungen zwar auf KurzarbeitsentschÃ¤digung zugeschnitten. Wie das EidgenÃ¶ssische Versicherungsgericht indessen in BGE 123 V 234 ff. entschieden hat, lÃ¤sst sich daraus nicht folgern, dass die in Art. 31 Abs. 3 lit. c AVIG genannten arbeitgeberÃ¤hnlichen Personen in jedem Fall Anspruch auf ArbeitslosenentschÃ¤digung bei Ganzarbeitslosigkeit haben. BehÃ¤lt zum Beispiel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 (BGE 123 V S. 237 f. Erw. 7b/bb).</w:t>
      </w:r>
    </w:p>
    <w:p>
      <w:r>
        <w:t>Mit Urteil in Sachen M. vom 28. August 2000 (C 440/99) hielt das EidgenÃ¶ssische Versicherungsgericht weiter fest, dass bis zur Aufgabe der arbeitgeberÃ¤hnlichen Stellung (mittels Austritts aus der Firma, Liquidation oder LÃ¶schung derselben) kein Anspruch auf ArbeitslosenentschÃ¤digung bestehe. Daran Ã¤ndere sich auch nichts, wenn die versicherte Person Stellen gesucht habe und mÃ¶glicherweise wirklich bereit gewesen wÃ¤re, eine Vollzeitstelle anzutreten. Denn auch bei Aufnahme einer anderweitigen Arbeit wÃ¤re eine RÃ¼ckkehr in die eigene Firma jederzeit mÃ¶glich.</w:t>
      </w:r>
    </w:p>
    <w:p>
      <w:r>
        <w:t>Diese Rechtsprechung will nicht den ausgewiesenen Rechtsmissbrauch sanktionieren, sondern dem Risiko eines Missbrauchs begegnen, welches der Ausrichtung von ArbeitslosenentschÃ¤digung an eine arbeitgeberÃ¤hnliche Person inhÃ¤rent sei (Urteil des EidgenÃ¶ssischen Versicherungsgerichts in Sachen B. vom 26. September 2003, C 95/03, mit weiteren Hinweisen).</w:t>
      </w:r>
    </w:p>
    <w:p>
      <w:r>
        <w:t>2.3Â Â Â Â  Nach Art. 25 ATSG in Verbindung mit Art. 95 Abs. 1 AVIG sind unrechtmÃ¤ssig bezogene Leistungen zurÃ¼ckzuerstatten.</w:t>
      </w:r>
    </w:p>
    <w:p>
      <w:r>
        <w:t>Â Â Â Â Â Â Â Â  Der VersicherungstrÃ¤ger kann auf formell rechtskrÃ¤ftige VerfÃ¼gungen oder Einspracheentscheide zurÃ¼ckkommen, wenn diese zweifellos unrichtig sind und wenn ihre Berichtigung von erheblicher Bedeutung ist (Art. 53 Abs. 2 ATSG). Die fÃ¼r die WiedererwÃ¤gung formell rechtskrÃ¤ftiger VerfÃ¼gungen massgeblichen Voraussetzungen gelten auch mit Bezug auf die RÃ¼ckerstattung zu Unrecht bezogener Geldleistungen der Arbeitslosenversicherung (BGE 110 V 179 Erw. 2a mit Hinweisen; SVR 1995 ALV Nr. 53 S. 162 Erw. 3a).</w:t>
      </w:r>
    </w:p>
    <w:p>
      <w:r>
        <w:t>Â Â Â Â Â Â Â Â  Werden neue erhebliche Tatsachen oder Beweismittel entdeckt, deren Beibringung zuvor nicht mÃ¶glich war, so ist die Verwaltung dazu verpflichtet, auf eine formell rechtskrÃ¤ftige VerfÃ¼gung oder einen Einspracheentscheid zurÃ¼ckzukommen (sogenannte prozessuale Revision, Art. 53 Abs. 1 ATSG).</w:t>
      </w:r>
    </w:p>
    <w:p>
      <w:r>
        <w:rPr>
          <w:b/>
        </w:rPr>
        <w:t>E. 3</w:t>
      </w:r>
    </w:p>
    <w:p>
      <w:r>
        <w:t>3.1Â Â Â Â  Streitig und zu prÃ¼fen ist, ob der Versicherte die in der Zeitspanne von 1. Februar 2002 bis 26. Mai 2003 bezogene ArbeitslosenentschÃ¤digung von Fr. 108'221.25 zurÃ¼ckzahlen muss.</w:t>
      </w:r>
    </w:p>
    <w:p>
      <w:r>
        <w:t>Â Â Â Â Â Â Â Â  Die Beschwerdegegnerin begrÃ¼ndet ihren RÃ¼ckerstattungsanspruch damit, dass der BeschwerdefÃ¼hrer auch nach der KÃ¼ndigung seines ArbeitsverhÃ¤ltnisses durch die Arbeitgeberin seine arbeitgeberÃ¤hnliche Stellung im Unternehmen beibehalten habe, sei er doch im Handelsregister des Kantons St. Gallen weiterhin als GeschÃ¤ftsfÃ¼hrer eingetragen gewesen (vgl. Internet-Vollauszug vom 15. September 2004, Urk. 8/3). Dieser Umstand genÃ¼ge, um die Missbrauchsgefahr im Sinne der Rechtsprechung als gegeben zu betrachten (Urk. 2, 7).</w:t>
      </w:r>
    </w:p>
    <w:p>
      <w:r>
        <w:t>Â Â Â Â Â Â Â Â  Der BeschwerdefÃ¼hrer lÃ¤sst dagegen im Wesentlichen einwenden, dass er seit der KÃ¼ndigung seines ArbeitsverhÃ¤ltnisses arbeitslos sei und jeglichen Kontakt mit seiner ehemaligen Arbeitgeberin abgebrochen habe. Auf Anraten seines zustÃ¤ndigen RAV-Betreuers habe er dies mit Schreiben vom 20. Januar 2002 an die A.___ GmbH untermauert (vgl. Urk. 3/4-5). Seit der Entlassung seien ihm keinerlei Befugnisse im Betrieb mehr zugestanden.</w:t>
      </w:r>
    </w:p>
    <w:p>
      <w:r>
        <w:t>3.2Â Â Â Â  Unbestrittenermassen war der BeschwerdefÃ¼hrer bis zur KÃ¼ndigung per 31. Januar 2002 bei der A.___ GmbH angestellt. In der Folge blieb das ehemalige GrÃ¼ndungsmitglied der Gesellschaft bis zur LÃ¶schung der Gesellschaft als GeschÃ¤ftsfÃ¼hrer mit Kollektivunterschrift zu zweien und Gesellschafter mit einem Stammanteil von Fr. 9'000.-- im Handelsregister des Kantons St. Gallen eingetragen (Urk. 8/3).</w:t>
      </w:r>
    </w:p>
    <w:p>
      <w:r>
        <w:t>Â Â Â Â Â Â Â Â  Mit Schreiben vom 20. Januar 2002 teilte der BeschwerdefÃ¼hrer der A.___ GmbH mit, dass er seinen Anteil von Fr. 9'000.-- per 31. Januar 2002 an den Gesellschafter D.___ abtrete und somit von allen Rechten und Pflichten entbunden sei (Urk. 3/4). Diesem Schreiben kommt in gesellschaftsrechtlicher Hinsicht keine Wirkung zu. Die Abtretung eines Stammanteils bedarf nach geltendem Recht zu ihrer GÃ¼ltigkeit der Ã¶ffentlichen Beurkundung (Art. 791 Abs. 4 des Obligationenrechts [OR]). Eine solche hat, wie auch der Handelsregistereintrag zeigt, nicht stattgefunden, blieb doch der BeschwerdefÃ¼hrer weiterhin Inhaber seines ursprÃ¼nglichen Stammanteils von Fr. 9'000.--.</w:t>
      </w:r>
    </w:p>
    <w:p>
      <w:r>
        <w:t>3.3Â Â Â Â  Da der BeschwerdefÃ¼hrer weiterhin Gesellschafter und im Handelsregister eingetragener GeschÃ¤ftsfÃ¼hrer der Arbeitgeberin war, wÃ¤re ein Gesuch um KurzarbeitsentschÃ¤digung unter Hinweis auf Art. 31 Abs. 3 lit. c AVIG abgelehnt worden. Vorliegend geht es jedoch nicht um KurzarbeitsentschÃ¤digung, sondern um ArbeitslosenentschÃ¤digung nach Art. 8 ff. AVIG. Wird das ArbeitsverhÃ¤ltnis gekÃ¼ndigt, liegt Ganzarbeitslosigkeit vor, und es besteht unter den Voraussetzungen von Art. 8 ff. AVIG grundsÃ¤tzlich Anspruch auf EntschÃ¤digung, sofern keine Missbrauchsgefahr vorliegt. Davon kann nicht gesprochen werden, wenn der Betrieb geschlossen wird, das Ausscheiden des betreffenden Arbeitnehmers mithin definitiv ist. Entsprechendes gilt fÃ¼r den Fall, dass das Unternehmen zwar weiterbesteht, der Arbeitnehmer aber mit der KÃ¼ndigung endgÃ¼ltig auch jene Eigenschaft verliert, deretwegen er bei Kurzarbeit aufgrund von Art. 31 Abs. 3 lit. c AVIG vom Anspruch auf KurzarbeitsentschÃ¤digung ausgenommen wÃ¤re. Eine grundsÃ¤tzlich andere Situation liegt vor, wenn der Arbeitnehmer nach der Entlassung seine arbeitgeberÃ¤hnliche Stellung im Betrieb beibehÃ¤lt und dadurch die Entscheidungen des Arbeitgebers weiterhin bestimmen oder massgeblich beeinflussen kann (vgl. obenstehende Erw. 2.2). GemÃ¤ss konstanter Rechtsprechung ist der Begriff des Ausschlusses dieser Person absolut zu verstehen (Urteil des EidgenÃ¶ssischen Versicherungsgerichts in Sachen S. vom 10. Februar 2005, C 295/03, Erw. 3.1 mit Hinweis), denn eine massgebliche Entscheidungsbefugnis im Sinne der betreffenden Regelung ist ex lege gegeben und braucht im konkreten Einzelfall daher nicht geprÃ¼ft zu werden, und zwar selbst dann nicht, wenn die Kapitalbeteiligung klein ist und nur eine kollektive Zeichnungsberechtigung vorliegt (BGE 123 V 236 Erw. 7a mit Hinweisen). Denn unter solchen UmstÃ¤nden kann weder eine rechtsmissbrÃ¤uchliche Umgehung der Vorschriften Ã¼ber die KurzarbeitsentschÃ¤digung noch die Gefahr eines missbrÃ¤uchlichen Beanspruchens der Arbeitslosenversicherung (vgl. ARV 2003 Nr. 22 S. 242 Erw. 4, bestÃ¤tigt in SVR 2004 AlV Nr. 15 S. 46) ausgeschlossen werden.</w:t>
      </w:r>
    </w:p>
    <w:p>
      <w:r>
        <w:t>Â Â Â Â Â Â Â Â  Der BeschwerdefÃ¼hrer war im fÃ¼r den Taggeldanspruch strittigen Zeitraum gemÃ¤ss obigen AusfÃ¼hrungen weiterhin Gesellschafter mit einem Stammkapitalanteil von 9/20 und im Handelsregister zudem als GeschÃ¤ftsfÃ¼hrer eingetragen. Er verfÃ¼gte Ã¼ber das Kollektivzeichnungsrecht zu zweien. Auch wenn er, wie er darlegen lÃ¤sst (Urk. 1 S. 4), nach der KÃ¼ndigung seines ArbeitsverhÃ¤ltnisses jeglichen Kontakt mit seiner ehemaligen Arbeitgeberin abgebrochen haben mag, besass er angesichts seiner formalen Stellung in der Unternehmung als eingetragener GeschÃ¤ftsfÃ¼hrer mit einer Teilhaberschaft von immerhin 9/20 weiterhin die theoretische MÃ¶glichkeit, die Geschicke der Firma bis zur KonkurserÃ¶ffnung wesentlich zu beeinflussen. Ausserdem wird weder geltend gemacht, noch ergibt sich aus den Akten ein Hinweis darauf, dass die ehemalige Arbeitgeberin des BeschwerdefÃ¼hrers in der hier strittigen Periode bis zur KonkurserÃ¶ffnung ihre GeschÃ¤ftstÃ¤tigkeit eingestellt hÃ¤tte (vgl. BGE 123 V 239; und vergleichbaren Fall in ARV 2000 Nr. 15 S. 72 ff.).</w:t>
      </w:r>
    </w:p>
    <w:p>
      <w:r>
        <w:t>Â Â Â Â Â Â Â Â  Unter diesen UmstÃ¤nden kann eine Umgehung der Vorschriften Ã¼ber die KurzarbeitsentschÃ¤digung oder die Gefahr eines missbrÃ¤uchlichen Beanspruchens der Arbeitslosenversicherung nicht ausgeschlossen werden, auch wenn diese rechtliche Situation mit den tatsÃ¤chlichen Gegebenheiten mÃ¶glicherweise in einem gewissen Widerspruch stehen mag. Der BeschwerdefÃ¼hrer hatte folglich in der vorliegend streitigen Periode keinen Anspruch auf ArbeitslosenentschÃ¤digung.</w:t>
      </w:r>
    </w:p>
    <w:p>
      <w:r>
        <w:t>Â Â Â Â Â Â Â Â  Die Ausrichtung der ArbeitslosenentschÃ¤digung vom 1. Februar 2002 bis 26. Mai 2003 (KonkurserÃ¶ffnung am 27. Mai 2003) steht demzufolge im klaren Widerspruch zur gesetzlichen Regelung, womit die erste Voraussetzung fÃ¼r die streitige RÃ¼ckforderung erfÃ¼llt ist.</w:t>
      </w:r>
    </w:p>
    <w:p>
      <w:r>
        <w:t>Â Â Â Â Â Â Â Â  Damit ist gleichzeitig auch die Frage nach dem erforderlichen Titel fÃ¼r das ZurÃ¼ckkommen auf die faktisch verfÃ¼gten und rechtskrÃ¤ftig ausbezahlten Taggelder beantwortet. Zwar fÃ¤llt eine prozessuale Revision ausser Betracht, weil die Organstellung des BeschwerdefÃ¼hrers im Handelsregister eingetragen und damit publik war (Art. 930 des Obligationenrechts, OR). Aus diesem Grund kann nicht von einer UnmÃ¶glichkeit der vorherigen Beibringung dieser Tatsache gesprochen werden.</w:t>
      </w:r>
    </w:p>
    <w:p>
      <w:r>
        <w:t>Â Â Â Â Â Â Â Â  Dagegen ist die WiedererwÃ¤gungsvoraussetzung der zweifellosen Unrichtigkeit der Zusprechung von ArbeitslosenentschÃ¤digung bis zur KonkurserÃ¶ffnung erfÃ¼llt, denn es war in Anbetracht der gemÃ¤ss Handelsregistereintrag beibehaltenen arbeitgeberÃ¤hnlichen Stellung materiell zweifelsfrei unbegrÃ¼ndet, dem BeschwerdefÃ¼hrer fÃ¼r diesen Zeitraum ArbeitslosenentschÃ¤digung zu entrichten. Angesichts der HÃ¶he der RÃ¼ckforderung im Betrag von Fr. 108'221.25 ist die Berichtigung ferner von erheblicher Bedeutung, so dass die WiedererwÃ¤gungsvoraussetzungen erfÃ¼llt sind.</w:t>
      </w:r>
    </w:p>
    <w:p>
      <w:r>
        <w:rPr>
          <w:b/>
        </w:rPr>
        <w:t>E. 4</w:t>
      </w:r>
    </w:p>
    <w:p>
      <w:r>
        <w:t>wenn sie im Vertrauen auf die Richtigkeit der Auskunft Dispositionen getroffen hat, die nicht ohne Nachteil rÃ¼ckgÃ¤ngig gemacht werden kÃ¶nnen;</w:t>
      </w:r>
    </w:p>
    <w:p>
      <w:r>
        <w:rPr>
          <w:b/>
        </w:rPr>
        <w:t>E. 5</w:t>
      </w:r>
    </w:p>
    <w:p>
      <w:r>
        <w:t>5.1Â Â Â Â  Zu prÃ¼fen bleibt, ob und gegebenenfalls inwieweit die an sich statthafte RÃ¼ckforderung der Arbeitslosenkasse verwirkt ist.</w:t>
      </w:r>
    </w:p>
    <w:p>
      <w:r>
        <w:t>5.2Â Â Â Â  Der RÃ¼ckforderungsanspruch erlischt mit dem Ablauf eines Jahres, nachdem die Versicherungseinrichtung davon Kenntnis erhalten hat, spÃ¤testens aber mit dem Ablauf von fÃ¼nf Jahren nach der Entrichtung der einzelnen Leistung (Art. 25 Abs. 2 Satz 1 ATSG). Mit dem Begriff des ErlÃ¶schens bringt der Gesetzgeber zum Ausdruck, dass nicht eine (unterbrechbare) VerjÃ¤hrungsfrist, sondern - wie unter der bisherigen Rechtsprechung (BGE 119 V 433) - eine Verwirkungsfrist gemeint ist.</w:t>
      </w:r>
    </w:p>
    <w:p>
      <w:r>
        <w:t>Â Â Â Â Â Â Â Â  Die Bestimmung setzt eine relative Frist von einem Jahr nach Kenntnisnahme durch den VersicherungstrÃ¤ger fest. Dabei ist nicht eine tatsÃ¤chliche Kenntnisnahme verlangt, sondern die Rechtsprechung bezeichnet es als ausreichend, dass der VersicherungstrÃ¤ger bei Beachtung der zumutbaren Aufmerksamkeit hÃ¤tte erkennen mÃ¼ssen, dass die Voraussetzungen fÃ¼r eine RÃ¼ckerstattung bestehen (Kieser, ATSG-Kommentar, Art. 25 Rz 27 mit Hinweisen auf die Rechtsprechung).</w:t>
      </w:r>
    </w:p>
    <w:p>
      <w:r>
        <w:t>GrundsÃ¤tzlich lÃ¤sst die Rechtsprechung dabei das erstmalige unrichtige Handeln nicht als fristauslÃ¶send genÃ¼gen, sondern stellt vielmehr auf den Zeitpunkt ab, zu dem die Verwaltung anlÃ¤sslich einer spÃ¤teren Kontrolle den Fehler hÃ¤tte bemerken mÃ¼ssen (vgl. BGE 122 V 275 Erw. 5b/aa mit Hinweis sowie Gerhards, Kommentar zum Arbeitslosenversicherungsgesetz, Bd. II, Bern 1987, N 31 zu Art. 95 AVIG). Keines derartigen zweiten Anlasses fÃ¼r den Beginn der einjÃ¤hrigen Verwirkungsfrist bedarf es nach der Rechtsprechung des EidgenÃ¶ssischen Versicherungsgerichts indessen dort, wo der Fehler auf einer Unkenntnis von Tatsachen basiert, die aus dem Eintrag im Handelsregister hervorgehen und von dessen PublizitÃ¤tswirkung umfasst sind. Dementsprechend hat das EidgenÃ¶ssische Versicherungsgericht bei der RÃ¼ckforderung von KurzarbeitsentschÃ¤digung, die fÃ¼r ein im Handelsregister eingetragenes Verwaltungsratsmitglied einer Aktiengesellschaft ausgerichtet worden war, den Beginn der einjÃ¤hrigen Verwirkungsfrist auf den Zeitpunkt der Auszahlung hin festgesetzt (BGE 122 V 275 f. Erw. 5b/aa) und hat diese Rechtsprechung in einem spÃ¤teren Entscheid auch dort als anwendbar erklÃ¤rt, wo einem im Handelsregister eingetragenen Verwaltungsratsmitglied einer AG nicht KurzarbeitsentschÃ¤digung, sondern ArbeitslosenentschÃ¤digung ausbezahlt worden war und sich diese Auszahlung unter dem Aspekt der Umgehung des Ausschlusses von arbeitgeberÃ¤hnlichen Personen vom Anspruch auf KurzarbeitsentschÃ¤digung als zweifellos unrichtig erwies (Urteil des EidgenÃ¶ssischen Versicherungsgerichts in Sachen L. vom 17. Juli 2002, C 267/01).</w:t>
      </w:r>
    </w:p>
    <w:p>
      <w:r>
        <w:t>5.3Â Â Â Â  Die Frage, ob die RÃ¼ckforderung der Arbeitslosenkasse ganz oder teilweise verwirkt ist, stellt sich nur unter dem Blickwinkel der relativen einjÃ¤hrigen Frist, wogegen die absolute Verwirkungsfrist von fÃ¼nf Jahren jedenfalls gewahrt ist, da die ArbeitslosenentschÃ¤digung erst ab Februar 2002 ausgerichtet worden ist.</w:t>
      </w:r>
    </w:p>
    <w:p>
      <w:r>
        <w:t>Â Â Â Â Â Â Â Â  Nicht gefolgt werden kann in diesem Zusammenhang der Argumentation des BeschwerdefÃ¼hrers in der Stellungnahme vom 15. Juni 2005, wonach der Beschwerdegegnerin die fristauslÃ¶sende Kenntnis des zur RÃ¼ckforderung Anlass gebenden Sachverhalts spÃ¤testens ab 14. Mai 2002 anzurechnen sei (Urk. 19), da - wie oben dargelegt (Erw. 4.3) - aus der Notiz unter "Diverses" im GesprÃ¤chsprotokoll vom 14. Mai 2002 (Urk. 11) betreffend SelbstÃ¤ndigkeit nicht geschlossen werden kann, dass damit die Problematik der arbeitgeberÃ¤hnlichen Stellung des BeschwerdefÃ¼hrers gemeint war.</w:t>
      </w:r>
    </w:p>
    <w:p>
      <w:r>
        <w:t>Â Â Â Â Â Â Â Â  Hingegen lÃ¤sst sich die Rechtsprechung des EidgenÃ¶ssischen Versicherungsgerichts, wonach im Falle eines mitarbeitenden Verwaltungsratsmitglieds einer AG der Ausschlussgrund nach Art. 31 Abs. 3 lit. c AVIG allein aufgrund dieser Stellung gegeben sei und sich weitere AbklÃ¤rungen erÃ¼brigten (vgl. BGE 122 V 273 Erw. 3), auf den formell als GeschÃ¤ftsfÃ¼hrer eingesetzten und im Handelsregister zudem als Gesellschafter der GmbH eingetragenen BeschwerdefÃ¼hrer Ã¼bertragen, verleiht ihm doch diese Doppelfunktion grundsÃ¤tzlich dieselben EinflussmÃ¶glichkeiten auf die Geschicke der Unternehmung, wie sie das Verwaltungsratsmitglied einer AG hat (vgl. Urteil in Sachen J. vom 25. September 2003, Verfahren Nr. AL.2002.00729 Erw. 3.3). Daraus ergibt sich, dass die Beschwerdegegnerin schon allein aufgrund des Handelsregistereintrags auf den fehlenden Anspruch des BeschwerdefÃ¼hrers auf ArbeitslosenentschÃ¤digung hÃ¤tte schliessen kÃ¶nnen und die einjÃ¤hrige Verwirkungsfrist daher aufgrund der PublizitÃ¤tswirkung dieses Eintrages bereits mit der Auszahlung der EntschÃ¤digung zu laufen begann.</w:t>
      </w:r>
    </w:p>
    <w:p>
      <w:r>
        <w:t>Â Â Â Â Â Â Â Â  Da die strittige RÃ¼ckforderung die ausbezahlten ArbeitslosenentschÃ¤digungen fÃ¼r die Bezugsdauer vom 1. Februar 2002 bis zum 26. Mai 2003 betrifft, ist im Zeitpunkt des Erlasses der RÃ¼ckforderungsverfÃ¼gung vom 19. Juli 2004 die Verwirkungsfrist fÃ¼r die gesamte Forderung abgelaufen.</w:t>
      </w:r>
    </w:p>
    <w:p>
      <w:r>
        <w:t>Â Â Â Â Â Â Â Â  Die Beschwerde ist demzufolge vollumfÃ¤nglich gutzuheissen und der angefochtene Einspracheentscheid vom 23. September 2004 aufzuheben.</w:t>
      </w:r>
    </w:p>
    <w:p>
      <w:r>
        <w:t>6.Â Â Â Â Â Â  Nach Â§ 34 des Gesetzes Ã¼ber das Sozialversicherungsgericht (GSVGer) beziehungsweise nach Art. 61 lit. g ATSG hat die obsiegende beschwerdefÃ¼hrende Person Anspruch auf den vom Gericht ohne RÃ¼cksicht auf den Streitwert nach der Bedeutung der Streitsache und nach der Schwierigkeit des Prozesses festzusetzenden Ersatz der Parteikosten.</w:t>
      </w:r>
    </w:p>
    <w:p>
      <w:r>
        <w:t>Â Â Â Â Â Â Â Â  Unter BerÃ¼cksichtigung der dargelegten Kriterien erscheint es als angemessen, dem BeschwerdefÃ¼hrer eine ProzessentschÃ¤digung von Fr. 1'500.-- (inklusive Barauslagen und Mehrwertsteuer) zuzusprechen.</w:t>
      </w:r>
    </w:p>
    <w:p>
      <w:r>
        <w:t>Das Gericht erkennt:</w:t>
      </w:r>
    </w:p>
    <w:p>
      <w:r>
        <w:t>1.Â Â Â Â Â Â Â Â  Die Beschwerde wird gutgeheissen und der angefochtene Einspracheentscheid betreffend RÃ¼ckforderung wird aufgehoben.</w:t>
      </w:r>
    </w:p>
    <w:p>
      <w:r>
        <w:t>2.Â Â Â Â Â Â Â Â  Das Verfahren ist kostenlos.</w:t>
      </w:r>
    </w:p>
    <w:p>
      <w:r>
        <w:t>3Â Â Â Â Â Â Â Â  Die Beschwerdegegnerin wird verpflichtet, dem BeschwerdefÃ¼hrer eine ProzessentschÃ¤digung von Fr. 1'500.-- (inkl. Barauslagen und MWSt) zu bezahlen.</w:t>
      </w:r>
    </w:p>
    <w:p>
      <w:r>
        <w:t>4.Â Â Â Â Â Â Â Â  Zustellung gegen Empfangsschein an:</w:t>
      </w:r>
    </w:p>
    <w:p>
      <w:r>
        <w:t>- Fortuna Rechtsschutz-Versicherungs -Gesellschaft</w:t>
      </w:r>
    </w:p>
    <w:p>
      <w:r>
        <w:t>- Unia Arbeitslosenkasse</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