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AL.2004.00457 vom 26. November 2004</w:t>
      </w:r>
    </w:p>
    <w:p>
      <w:r>
        <w:t>ZH Sozialversicherungsgericht, 2004-11-26, DE</w:t>
      </w:r>
    </w:p>
    <w:p>
      <w:r>
        <w:rPr>
          <w:b/>
        </w:rPr>
        <w:t xml:space="preserve">Quelle: </w:t>
      </w:r>
      <w:r>
        <w:t>https://mcp.opencaselaw.ch/entscheid/zh_sozialversicherungsgericht_AL.2004.00457</w:t>
      </w:r>
    </w:p>
    <w:p>
      <w:r>
        <w:t>FR: ZH_SOZIALVERSICHERUNGSGERICHT AL.2004.00457 du 26 novembre 2004</w:t>
      </w:r>
    </w:p>
    <w:p>
      <w:r>
        <w:t>IT: ZH_SOZIALVERSICHERUNGSGERICHT AL.2004.00457 del 26 novembre 2004</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Eine der gesetzlichen Voraussetzungen fÃ¼r den Anspruch auf ArbeitslosenentschÃ¤digung ist die VermittlungsfÃ¤higkeit (Art. 8 Abs. 1 lit. f des Bundesgesetzes Ã¼ber die obligatorische Arbeitslosenversicherung und die InsolvenzentschÃ¤digung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w:t>
      </w:r>
    </w:p>
    <w:p>
      <w:r>
        <w:t>Â Â Â Â Â Â Â Â  Die Beurteilung der VermittlungsfÃ¤higkeit hat auf Grund einer gesamthaften WÃ¼rdigung der fÃ¼r die Anstellungschancen im Einzelfall wesentlichen, objektiven und subjektiven Faktoren zu erfolgen. Ausser dem Umfang des fÃ¼r den Versicherten in Betracht fallenden Arbeitsmarktes ist auch die Art der gesuchten zumutbaren Arbeit von Bedeutung.</w:t>
      </w:r>
    </w:p>
    <w:p>
      <w:r>
        <w:t>Â Â Â Â Â Â Â Â  Nach der Gerichts- und Verwaltungspraxis gilt ein Versicherter, der auf einen bestimmten Termin anderweitig disponiert hat und deshalb fÃ¼r eine neue BeschÃ¤ftigung nur noch wÃ¤hrend relativ kurzer Zeit zur VerfÃ¼gung steht, in der Regel nicht als vermittlungsfÃ¤hig. In einem solchen Fall sind nÃ¤mlich die Aussichten, zwischen dem Verlust der alten und dem Antritt der neuen Stelle von einem dritten Arbeitgeber angestellt zu werden, verhÃ¤ltnismÃ¤ssig gering. Entscheidend fÃ¼r die Beurteilung des Einzelfalles ist dabei, ob mit einer gewissen Wahrscheinlichkeit angenommen werden kann, dass ein Arbeitgeber den Versicherten fÃ¼r die konkret zur VerfÃ¼gung stehende Zeit noch einstellen wÃ¼rde. In objektiver Hinsicht sind demnach die konkreten Aussichten auf eine Anstellung auf dem fÃ¼r die versicherte Person in Betracht fallenden allgemeinen Arbeitsmarkt unter BerÃ¼cksichtigung der herrschenden konjunkturellen VerhÃ¤ltnisse sowie aller anderen UmstÃ¤nde zu prÃ¼fen. Abgesehen von den keine berufliche Ausbildung und Erfahrung erfordernden TÃ¤tigkeitsgebieten dÃ¼rfte ein Arbeitgeber in der Regel kaum bereit sein, bei einer neu zu besetzenden Dauerstelle eine zum vornherein nur fÃ¼r kurze Zeit zur VerfÃ¼gung stehende Arbeitskraft zu berÃ¼cksichtigen. Sind die Anstellungschancen unter den gegebenen UmstÃ¤nden als gering zu bezeichnen, so muss die VermittlungsfÃ¤higkeit im Sinne von Art. 15 Abs. 1 AVIG verneint werden (ARV 1991 Nr. 3 S. 24 Erw. 2b, 1988 Nr. 2 S. 23 Erw. 2a).</w:t>
      </w:r>
    </w:p>
    <w:p>
      <w:r>
        <w:t>Â Â Â Â Â Â Â Â  Disponiert eine versicherte Person (erst spÃ¤ter) wÃ¤hrend laufender Rahmenfrist fÃ¼r den Leistungsbezug anderweitig, ist zu prÃ¼fen, ob sie ab diesem Zeitpunkt bzw. der folgenden Kontrollperiode auf Grund der nunmehr beschrÃ¤nkten zeitlichen VerfÃ¼gbarkeit noch als vermittlungsfÃ¤hig gelten kann. Bei der Beurteilung der weiteren VermittlungsfÃ¤higkeit fÃ¼r die verbleibende Zeitspanne ist die versicherte Person so zu stellen, wie wenn sie bereits vor Eintritt der Arbeitslosigkeit oder bei deren Andauern vor Ablauf der Leistungsrahmenfrist auf einen bestimmten spÃ¤teren Zeitpunkt anderweitig disponiert hÃ¤tte. Ist unter dieser Hypothese die VermittlungsfÃ¤higkeit auf dem in Betracht fallenden allgemeinen Arbeitsmarkt zu bejahen, hat die versicherte Person auch nach der betreffenden Disposition als vermittlungsfÃ¤hig zu gelten, andernfalls ist ihre VermittlungsfÃ¤higkeit ab diesem Zeitpunkt zu verneinen (vgl. unverÃ¶ffentlichtes Urteil des EidgenÃ¶ssischen Versicherungsgerichts vom 5. MÃ¤rz 1999 in Sachen C., Erw. 4; SVR 2000 ALV Nr. 1 mit Hinweisen).</w:t>
      </w:r>
    </w:p>
    <w:p>
      <w:r>
        <w:rPr>
          <w:b/>
        </w:rPr>
        <w:t>E. 2</w:t>
      </w:r>
    </w:p>
    <w:p>
      <w:r>
        <w:t>2.1Â Â Â Â  WÃ¤hrend die Beschwerdegegnerin ausfÃ¼hrte, der Versicherte sei ab dem 15. Dezember 2003 als nicht vermittelbar zu beurteilen, weil er bis zum Beginn der Rekrutenschule nur wÃ¤hrend kurzer Zeit verfÃ¼gbar gewesen sei (Urk. 2), macht der BeschwerdefÃ¼hrer im Wesentlichen geltend, er habe sich, nachdem die Stellensuche nicht erfolgreich verlaufen sei, kurzfristig am 13. Februar 2004 entschieden, am 15. MÃ¤rz 2004 in die Rekrutenschule einzurÃ¼cken, weshalb seine Vermittelbarkeit frÃ¼hestens ab dem 13. Februar 2004 verneint werden kÃ¶nne. Bei erfolgreicher Stellensuche hÃ¤tte er hingegen die Absolvierung der Rekrutenschule auf das Jahr 2005 verschoben und wÃ¤re daher wÃ¤hrend rund 52 Wochen vermittelbar gewesen (Urk. 1).</w:t>
      </w:r>
    </w:p>
    <w:p>
      <w:r>
        <w:t>2.2Â Â Â Â  Es ist unbestritten und ergibt sich aus den Akten, dass der BeschwerdefÃ¼hrer nach seiner RÃ¼ckkehr vom Sprachaufenthalt erstmals ab 15. Dezember 2003 Anspruch auf Leistungen der Arbeitsversicherung erhob und danach vom 15. MÃ¤rz bis zum 6. August 2004 die Rekrutenschule absolvierte (Urk. 1, 7/4, 7/6, 7/24).</w:t>
      </w:r>
    </w:p>
    <w:p>
      <w:r>
        <w:t>Â Â Â Â Â Â Â Â  AnlÃ¤sslich des BeratungsgesprÃ¤chs vom 18. Dezember 2004 teilte der BeschwerdefÃ¼hrer mit, er mÃ¼sse voraussichtlich im FrÃ¼hling 2004 die Rekrutenschule besuchen (Urk. 7/22). Nachdem der Versicherte am 19. und 20. August 2003 die ordentlichen Rekrutierung absolviert hatte (Urk. 7/24), fand am 13. Februar 2004 eine Nachrekrutierung statt, wobei er fÃ¼r diensttauglich befunden und auf seinen Wunsch hin bereits in die FrÃ¼hlingsrekrutenschule eingeteilt wurde (Urk. 1, 7/4, 7/31). Erst gestÃ¼tzt auf dieses Ergebnis wurde am 19. Februar 2004 ein Marschbefehl fÃ¼r den 15. MÃ¤rz 2004 ausgestellt (Urk. 7/6).</w:t>
      </w:r>
    </w:p>
    <w:p>
      <w:r>
        <w:t>2.3Â Â Â Â  Da der Versicherte erst anlÃ¤sslich der Nachrekrutierung am 13. Februar 2004 fÃ¼r diensttauglich befunden und daraufhin wunschgemÃ¤ss bereits in die FrÃ¼hlingsrekrutenschule eingeteilt worden ist, muss seine VermittlungsfÃ¤higkeit nach der erwÃ¤hnten Rechtsprechung erst ab dem Zeitpunkt dieser Umdisposition bis zum Beginn der Rekrutenschule Ã¼berprÃ¼ft werden. Dabei ist der BeschwerdefÃ¼hrer hypothetisch so zu stellen, als hÃ¤tte er sich bereits am 15. Dezember 2003 entschieden, am 15. MÃ¤rz 2004 in die Rekrutenschule einzurÃ¼cken.</w:t>
      </w:r>
    </w:p>
    <w:p>
      <w:r>
        <w:t>2.4Â Â Â Â  Entscheidend fÃ¼r die in Frage stehende VermittlungsfÃ¤higkeit ab 15. Dezember 2003 bis 15. MÃ¤rz 2004 sind die Aussichten, von einem Arbeitgeber fÃ¼r die noch zur VerfÃ¼gung stehende Zeit von drei Monaten angestellt zu werden. Dies beurteilt sich nicht nur nach der zeitlichen DisponibilitÃ¤t, sondern auf Grund der gesamten konkreten UmstÃ¤nde, wie insbesondere den wirtschaftlichen Gegebenheiten sowie der Art der zumutbaren bzw. der vom Versicherten gesuchten Arbeit. Je grÃ¶sser die Nachfrage auf dem vom Stellensuchenden in Betracht fallenden Arbeitsmarkt, um so kÃ¼rzer kann dabei grundsÃ¤tzlich die zeitliche VerfÃ¼gbarkeit ausfallen. Ebenso ist es fÃ¼r einfachere HilfstÃ¤tigkeiten, welche keine oder nur eine unbedeutende Einarbeitungszeit erfordern, leichter, fÃ¼r kurze Zeit Arbeit zu finden.</w:t>
      </w:r>
    </w:p>
    <w:p>
      <w:r>
        <w:t>Â Â Â Â Â Â Â Â  Der Versicherte ist nach Abschluss seiner Lehre zum Kaufmann als kaufmÃ¤nnischer Angestellter tÃ¤tig gewesen (Urk. 7/28, 7/29) und sucht in diesem Bereich eine neue Anstellung (Urk. 7/13-18, 7/25). Dabei handelt es sich um qualifizierte TÃ¤tigkeiten, die eine gewisse Einarbeitungszeit beanspruchen, zumal die Arbeit je nach Branche sehr unterschiedlich und vielfÃ¤ltig ist. Daher sind die konkreten Aussichten, in der zur VerfÃ¼gung stehenden Zeit von 13 Wochen angestellt zu werden, unter den gegebenen UmstÃ¤nden als Ã¤usserst gering zu bezeichnen. Demnach ist die VermittlungsfÃ¤higkeit des BeschwerdefÃ¼hrers ab dem Zeitpunkt seiner Umdisposition am 13. Februar 2004 bis zum Beginn der Rekrutenschule am 15. MÃ¤rz 2004 aus objektiven GrÃ¼nden zu verneinen.</w:t>
      </w:r>
    </w:p>
    <w:p>
      <w:r>
        <w:t>Â Â Â Â Â Â Â Â</w:t>
      </w:r>
    </w:p>
    <w:p>
      <w:r>
        <w:rPr>
          <w:b/>
        </w:rPr>
        <w:t>E. 3</w:t>
      </w:r>
    </w:p>
    <w:p>
      <w:r>
        <w:t>3.1Â Â Â Â  Entgegen der im angefochtenen Einspracheentscheid vertretenen Auffassung wirkt sich die Verneinung der VermittlungsfÃ¤higkeit ab dem Zeitpunkt der Neudisposition nicht auf den Zeitraum aus, der vor dem Entschluss der versicherten Person, anderweitig zu planen, liegt. Wie sich aus dem erwÃ¤hnten Urteil C. des EidgenÃ¶ssischen Versicherungsgerichts vom 5. MÃ¤rz 1999 (C 316/97) ergibt, ist die VermittlungsfÃ¤higkeit ab dem Zeitpunkt der neuen Disposition zwar unter der Annahme zu prÃ¼fen, die versicherte Person hÃ¤tte die betreffende Disposition bereits vor beziehungsweise bei der Anmeldung zum Taggeldbezug getroffen, indes lÃ¤sst sich daraus nicht ableiten, eine wÃ¤hrend der laufenden Rahmenfrist fÃ¼r den Leistungsbezug getroffene Entscheidung, sich von der Arbeitsvermittlung abzumelden, wirke sich auf den gesamten, also auch den zurÃ¼ckliegenden Zeitraum der Rahmenfrist aus und fÃ¼hre damit gegebenenfalls zu einer RÃ¼ckforderung bereits bezogener Taggelder. Vielmehr ist die versicherte Person bis zum Zeitpunkt der anderweitigen Disposition so zu stellen, wie wenn sie sich fÃ¼r eine unbeschrÃ¤nkte Zeit der Arbeitsvermittlung zur VerfÃ¼gung stellen wÃ¼rde.</w:t>
      </w:r>
    </w:p>
    <w:p>
      <w:r>
        <w:t>Â Â Â Â Â Â Â Â  Dies ergibt sich einerseits aus dem zitierten Urteil des EidgenÃ¶ssischen Versicherungsgerichts, in dem ausdrÃ¼cklich festgehalten wurde, bei einer anderweitigen Disposition der versicherten Person wÃ¤hrend laufender Rahmenfrist fÃ¼r den Leistungsbezug sei die VermittlungsfÃ¤higkeit ab dem Zeitpunkt der Disposition zu prÃ¼fen (Urteil C. vom 5. MÃ¤rz 1999, C 316/97, Erw. 4). Anderseits ergibt sich dieser Schluss auch aus der Ãberlegung, dass die Beurteilung der VermittlungsfÃ¤higkeit grundsÃ¤tzlich prospektiv zu erfolgen hat. Wurde die VermittlungsfÃ¤higkeit bis zur DispositionsÃ¤nderung bejaht, und trifft die versicherte Person dann eine Entscheidung, die zur Verneinung der VermittlungsfÃ¤higkeit fÃ¼hren mÃ¼sste, ist die rÃ¼ckwirkende Verneinung der VermittlungsfÃ¤higkeit und die daraus resultierende RÃ¼ckforderung der Taggelder nur unter dem Titel der WiedererwÃ¤gung oder der prozessualen Revision zulÃ¤ssig. Dies setzt entweder voraus, dass die ursprÃ¼ngliche Entscheidung von Anfang zweifellos unrichtig war (vgl. BGE 127 V 469, 125 V 393), was nicht zutrifft, wenn die versicherte Person sich anders entscheidet, mithin eine Ãnderung des Sachverhalts eintritt, oder dass neue Tatsachen oder neue Beweismittel entdeckt werden, die geeignet sind, zu einer anderen rechtlichen Beurteilung zu fÃ¼hren (BGE 127 V 469 mit Hinweis). Da nur Tatsachen erheblich sein kÃ¶nnen, die zur Zeit der Erstbeurteilung bereits bestanden, jedoch unverschuldeterweise unbekannt waren oder unbewiesen blieben (BGE 108 V 168 Erw. 2b mit Hinweis), ist auch diese Voraussetzung nicht erfÃ¼llt, wenn eine versicherte Person sich wÃ¤hrend der Dauer der Arbeitslosigkeit entscheidet, einer anderweitige Disposition zu treffen.</w:t>
      </w:r>
    </w:p>
    <w:p>
      <w:r>
        <w:t>3.2Â Â Â Â  Die VermittlungsfÃ¤higkeit des BeschwerdefÃ¼hrers bis zum 13. Februar 2004 ist demnach in der Annahme zu prÃ¼fen, dass er die Rekrutenschule erst im Sommer 2005 absolvieren wÃ¼rde.</w:t>
      </w:r>
    </w:p>
    <w:p>
      <w:r>
        <w:t>Â Â Â Â Â Â Â Â  Der Zeitraum von rund 18 Monaten, in dem der BeschwerdefÃ¼hrer der Arbeitsvermittlung zur VerfÃ¼gung gestÃ¤nden wÃ¤re, begrÃ¼ndet keine VermittlungsunfÃ¤higkeit. Auch die subjektive Vermittlungsbereitschaft ist nach der Aktenlage zu bejahen. Obwohl die Nachweise der persÃ¶nlichen ArbeitsbemÃ¼hungen fÃ¼r die Monate Dezember 2003, Januar 2004 und Februar 2004 (Urk. 7/13-15) als ungenÃ¼gend zu bezeichnen sind, kann daraus noch nicht geschlossen werden, dass der Versicherte subjektiv an der Annahme einer Dauerstelle nicht interessiert gewesen ist. So ist anlÃ¤sslich des BeratungsgesprÃ¤chs vom 18. Dezember 2003 vermerkt worden, dass der BeschwerdefÃ¼hrer intensiv eine Fest- oder TemporÃ¤ranstellung suche (Urk. 7/22), und der Versicherte hat auch verschiedentlich konkrete BewerbungsgesprÃ¤che gefÃ¼hrt (Urk. 7/13-15). Da ungenÃ¼gende ArbeitsbemÃ¼hungen grundsÃ¤tzlich mit einer Einstellung nach Art. 30 Abs. 1 lit. c AVIG zu sanktionieren sind und sich nicht anspruchsvernichtend auswirken, mÃ¼ssten weitere klare Hinweise vorhanden sein, um aus subjektiven GrÃ¼nden auf eine VermittlungsunfÃ¤higkeit zu schliessen, welche vorliegend, nicht gegeben sind.</w:t>
      </w:r>
    </w:p>
    <w:p>
      <w:r>
        <w:t>Â Â Â Â Â Â Â Â  In Gutheissung der Beschwerde ist daher der Einspracheentscheid der Beschwerdegegnerin aufzuheben und die VermittlungsfÃ¤higkeit des Versicherten vom 15. Dezember 2003 bis zum 13. Februar 2004 ist zu bejahen.</w:t>
      </w:r>
    </w:p>
    <w:p>
      <w:r>
        <w:t>Die Einzelrichterin erkennt:</w:t>
      </w:r>
    </w:p>
    <w:p>
      <w:r>
        <w:t>1.Â Â Â Â Â Â Â Â  In Gutheissung der Beschwerde wird der Einspracheentscheid des Amtes fÃ¼r Wirtschaft und Arbeit vom 10. September 2004 insoweit aufgehoben, als die VermittlungsfÃ¤higkeit des BeschwerdefÃ¼hrers bis zum 13. Februar 2004 verneint wird.</w:t>
      </w:r>
    </w:p>
    <w:p>
      <w:r>
        <w:t>2.Â Â Â Â Â Â Â Â  Das Verfahren ist kostenlos.</w:t>
      </w:r>
    </w:p>
    <w:p>
      <w:r>
        <w:t>3.Â Â Â Â Â Â Â Â  Zustellung gegen Empfangsschein an:</w:t>
      </w:r>
    </w:p>
    <w:p>
      <w:r>
        <w:t>- M.___</w:t>
      </w:r>
    </w:p>
    <w:p>
      <w:r>
        <w:t>- Amt fÃ¼r Wirtschaft und Arbeit (AWA)</w:t>
      </w:r>
    </w:p>
    <w:p>
      <w:r>
        <w:t>- Staatssekretariat fÃ¼r Wirtschaft seco</w:t>
      </w:r>
    </w:p>
    <w:p>
      <w:r>
        <w:t>- Arbeitslosenkasse des Kantons ZÃ¼rich, Brunngasse 6, 8405 Winterthur</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