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AL.2004.00455 vom 29. April 2005</w:t>
      </w:r>
    </w:p>
    <w:p>
      <w:r>
        <w:t>ZH Sozialversicherungsgericht, 2005-04-29, DE</w:t>
      </w:r>
    </w:p>
    <w:p>
      <w:r>
        <w:rPr>
          <w:b/>
        </w:rPr>
        <w:t xml:space="preserve">Quelle: </w:t>
      </w:r>
      <w:r>
        <w:t>https://mcp.opencaselaw.ch/entscheid/zh_sozialversicherungsgericht_AL.2004.00455</w:t>
      </w:r>
    </w:p>
    <w:p>
      <w:r>
        <w:t>FR: ZH_SOZIALVERSICHERUNGSGERICHT AL.2004.00455 du 29 avril 2005</w:t>
      </w:r>
    </w:p>
    <w:p>
      <w:r>
        <w:t>IT: ZH_SOZIALVERSICHERUNGSGERICHT AL.2004.00455 del 29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Eine versicherte Person hat gemÃ¤ss Art. 8 Abs. 1 lit. e des Bundesgesetzes Ã¼ber die obligatorische Arbeitslosenversicherung und die InsolvenzentschÃ¤digung (AVIG) nur dann Anspruch auf ArbeitslosenentschÃ¤digung, wenn sie die Beitragszeit erfÃ¼llt hat oder von der ErfÃ¼llung der Beitragszeit befreit ist. FÃ¼r den Leistungsbezug und fÃ¼r die Beitragszeit gelten, sofern das Gesetz nichts anderes vorsieht, zweijÃ¤hrige Rahmenfristen (Art. 9 Abs. 1 AVIG). Die Rahmenfrist fÃ¼r den Leistungsbezug beginnt mit dem ersten Tag, fÃ¼r den sÃ¤mtliche Anspruchsvoraussetzungen erfÃ¼llt sind (Art. 9 Abs. 2 AVIG). Die Rahmenfrist fÃ¼r die Beitragszeit beginnt zwei Jahre vor diesem Tag (Art. 9 Abs. 3 AVIG). Die Beitragszeit hat erfÃ¼llt, wer innerhalb der dafÃ¼r vorgesehenen Rahmenfrist wÃ¤hrend mindestens zwÃ¶lf Monaten eine beitragspflichtige BeschÃ¤ftigung ausgeÃ¼bt hat (Art. 13 Abs. 1 AVIG, in der seit 1. Juli 2003 in Kraft stehenden Fassung).</w:t>
      </w:r>
    </w:p>
    <w:p>
      <w:r>
        <w:t>1.2Â Â Â Â  Von der ErfÃ¼llung der Beitragszeit befreit sind gemÃ¤ss Art. 14 Abs. 1 lit. a AVIG unter anderem Personen, die innerhalb der Rahmenfrist wÃ¤hrend insgesamt mehr als zwÃ¶lf Monaten nicht in einem ArbeitsverhÃ¤ltnis standen und die Beitragszeit nicht erfÃ¼llen konnten wegen einer Schulausbildung, Umschulung oder Weiterbildung, sofern sie wÃ¤hrend mindestens zehn Jahren in der Schweiz Wohnsitz hatten.</w:t>
      </w:r>
    </w:p>
    <w:p>
      <w:r>
        <w:t>Â Â Â Â Â Â Â Â  Eine Befreiung von der ErfÃ¼llung der Beitragszeit gestÃ¼tzt auf Art. 14 AVIG setzt einen Kausalzusammenhang zwischen der NichterfÃ¼llung der Beitragszeit und dem geltend gemachten Befreiungsgrund voraus. Um wirklich kausal fÃ¼r die fehlende vorgÃ¤ngige Beitragszeit zu sein, muss das Hindernis wÃ¤hrend mehr als zwÃ¶lf Monaten bestanden haben. Bei kÃ¼rzeren Verhinderungen bleibt der versicherten Person wÃ¤hrend der zweijÃ¤hrigen Rahmenfrist genÃ¼gend Zeit, um eine ausreichende beitragspflichtige BeschÃ¤ftigung auszuÃ¼ben (BGE 121 V 342 f. Erw. 5b mit Hinweisen; Gerhards, Kommentar zum Arbeitslosenversicherungsgesetz, Bd. I, N 10 und 18 zu Art. 14).</w:t>
      </w:r>
    </w:p>
    <w:p>
      <w:r>
        <w:t>Â Â Â Â Â Â Â Â  Zu beachten ist, dass eine TeilzeitbeschÃ¤ftigung mit Bezug auf die ErfÃ¼llung der Mindestbeitragszeit einer VollzeitbeschÃ¤ftigung gleichgestellt ist, sodass wegen des KausalitÃ¤tsprinzips ein Befreiungsgrund nur in Frage kommt, wenn es der versicherten Person auch nicht mÃ¶glich und zumutbar war, zumindest ein TeilzeitarbeitsverhÃ¤ltnis einzugehen (ARV 2000 Nr. 28 S. 147 Erw. 2c mit Hinweisen).</w:t>
      </w:r>
    </w:p>
    <w:p>
      <w:r>
        <w:t>Â Â Â Â Â Â Â Â  Als Ausbildung im Sinne von Art. 14 Abs. 1 lit. a AVIG gilt jede systematische, auf der Grundlage eines ordnungsgemÃ¤ssen, rechtlich oder zumindest faktisch anerkannten (Ã¼blichen) Lehrganges beruhende Vorbereitung auf eine kÃ¼nftige erwerbliche TÃ¤tigkeit (SVR 1995 ALV Nr. 46 S. 135 Erw. 2a; ARV 1996/1997 Nr. 5 S. 13 Erw. 2a, 1991 Nr. 8 S. 85 Erw. 3a mit Hinweis). Sie muss genÃ¼gend Ã¼berprÃ¼fbar sein (ARV 1990 Nr. 2 S. 23 Erw. 2b; BGE 108 V 103) und endet mit Kenntnisnahme des erfolgreichen Abschlusses.</w:t>
      </w:r>
    </w:p>
    <w:p>
      <w:r>
        <w:t>1.3Â Â Â Â  GemÃ¤ss Art. 25 Abs. 1 ATSG sind unrechtmÃ¤ssig bezogene Leistungen zurÃ¼ckzuerstatten.Â</w:t>
      </w:r>
    </w:p>
    <w:p>
      <w:r>
        <w:t>Â Â Â Â Â Â Â Â  GemÃ¤ss Art. 53 Abs. 2 ATSG kann der VersicherungstrÃ¤ger auf formell rechtskrÃ¤ftige VerfÃ¼gungen oder Einspracheentscheide zurÃ¼ckkommen, wenn diese zweifellos unrichtig sind und wenn ihre Berichtigung von erheblicher Bedeutung ist.</w:t>
      </w:r>
    </w:p>
    <w:p>
      <w:r>
        <w:t>Â Â Â Â Â Â Â Â</w:t>
      </w:r>
    </w:p>
    <w:p>
      <w:r>
        <w:rPr>
          <w:b/>
        </w:rPr>
        <w:t>E. 2</w:t>
      </w:r>
    </w:p>
    <w:p>
      <w:r>
        <w:t>2.1Â Â Â Â  Fest steht und unbestritten ist, dass sich die BeschwerdefÃ¼hrerin innerhalb der vom 25. Juli 2001 bis 24. Juli 2003 dauernden Rahmenfrist nicht Ã¼ber eine beitragspflichtige BeschÃ¤ftigung wÃ¤hrend mindestens zwÃ¶lf Monaten ausweisen kann (vgl. Urk. 3/B11).</w:t>
      </w:r>
    </w:p>
    <w:p>
      <w:r>
        <w:t>Â Â Â Â Â Â Â Â  Streitig und zu prÃ¼fen ist, ob die BeschwerdefÃ¼hrerin in dieser Zeitspanne wegen der Vorbereitung auf die AnwaltsprÃ¼fung mehr als zwÃ¶lf Monate verhindert war, eine beitragspflichtige BeschÃ¤ftigung auszuÃ¼ben, und damit von der ErfÃ¼llung der Beitragszeit gemÃ¤ss Art. 14 Abs. 1 lit. a AVIG befreit war.</w:t>
      </w:r>
    </w:p>
    <w:p>
      <w:r>
        <w:t>Â Â Â Â Â Â Â Â  Die Arbeitslosenkasse fÃ¼hrte im angefochtenen Einspracheentscheid aus, die Vorbereitung auf die AnwaltsprÃ¼fung dauere im Normalfall weniger als zwÃ¶lf Monate. In der zweijÃ¤hrigen Rahmenfrist fÃ¼r die Beitragszeit bestehe damit genÃ¼gend Zeit, um eine ausreichende beitragspflichtige BeschÃ¤ftigung auszuÃ¼ben. Nach der Rechtsprechung des EidgenÃ¶ssischen Versicherungsgerichtes stelle die Vorbereitung auf die AnwaltsprÃ¼fung denn auch keinen Hinderungsgrund dar. Im Ãbrigen handle es sich bei der Vorbereitung zur AnwaltsprÃ¼fung um ein Selbststudium und damit um eine nicht genÃ¼gend Ã¼berprÃ¼fbare Ausbildung.</w:t>
      </w:r>
    </w:p>
    <w:p>
      <w:r>
        <w:t>Â Â Â Â Â Â Â Â  Die BeschwerdefÃ¼hrerin macht dagegen unter Hinweis auf einen von Rechtsanwalt B. Maag erarbeiteten Leitfaden vom 17. Februar 2003 zum AnwaltsprÃ¼fungsverfahren im Kanton ZÃ¼rich (nachfolgend Leitfaden genannt) geltend, die meisten Kandidaten wÃ¼rden fÃ¼r die schriftliche und fÃ¼r die mÃ¼ndliche TeilprÃ¼fung jeweils vier Monate lernen (Urk. 1). Von der Anmeldung zur PrÃ¼fung am 11. September 2001 bis zum ersten schriftlichen PrÃ¼fungstermin seien bei ihr bereits gut sechs Monate vergangen. Danach habe sie zwei Monate auf den PrÃ¼fungsentscheid warten mÃ¼ssen. Selbst wenn sie ohne Patzer durch das AnwaltsprÃ¼fungsverfahren gekommen wÃ¤re, hÃ¤tte sie demnach klar Ã¼ber zwÃ¶lf Monate Vorbereitungszeit benÃ¶tigt. Dass sie sechs Monate mehr benÃ¶tigt habe, kÃ¶nne ihr wegen des unfreiwilligen Scheiterns in der ersten schriftlichen TeilprÃ¼fung nicht entgegengehalten werden. Neben der Vorbereitung auf die AnwaltsprÃ¼fung sei die gleichzeitige AusÃ¼bung einer TeilzeitbeschÃ¤ftigung angesichts des Umfangs des PrÃ¼fungsstoffs weder Ã¼blich noch machbar gewesen. Das Absolvieren der AnwaltsprÃ¼fungen sei damit kausal fÃ¼r die fehlende Beitragszeit gewesen.</w:t>
      </w:r>
    </w:p>
    <w:p>
      <w:r>
        <w:t>2.2Â Â Â Â  Innerhalb der ab 25. Juli 2001 bis 24. Juli 2003 dauernden Rahmenfrist fÃ¼r die Beitragszeit bereitete sich die BeschwerdefÃ¼hrerin gemÃ¤ss ihren eigenen Angaben von Anfang November 2001 bis 24. MÃ¤rz 2002, das heisst wÃ¤hrend mehr als vier Monaten auf die schriftliche TeilprÃ¼fung vor, welche am 25. MÃ¤rz 2002 stattfand (Urk. 3/B10). Die von der BeschwerdefÃ¼hrerin aufgewendete Vorbereitungszeit Ã¼berstieg damit den genannten Rahmen des Ãblichen.Â Â</w:t>
      </w:r>
    </w:p>
    <w:p>
      <w:r>
        <w:t>Â Â Â Â Â Â Â Â  Mit der Anmeldung ersuchte die Versicherte selbst darum, den PrÃ¼fungstermin auf den 25. MÃ¤rz 2002 festzulegen. Dass bis zum PrÃ¼fungstermin sechs Monate vergingen, ist damit auf ihren eigenen Wunsch zurÃ¼ckzufÃ¼hren. Dass ein frÃ¼herer Termin nicht mÃ¶glich gewesen wÃ¤re, hat sie nicht dargetan und geht aus den Akten auch nicht hervor.</w:t>
      </w:r>
    </w:p>
    <w:p>
      <w:r>
        <w:t>Â Â Â Â Â Â Â Â  Die BeschwerdefÃ¼hrerin erhielt am 21. Mai 2002 den schriftlichen Bescheid, dass sie die PrÃ¼fung nicht bestanden habe. Am 16. September 2002, also mehr als fÃ¼nf Monate nach der ersten schriftlichen PrÃ¼fung vom 25. MÃ¤rz 2002, fand die RepetitionsprÃ¼fung statt, welche sie bestand. Angesichts der Tatsache, dass die BeschwerdefÃ¼hrerin Ã¼ber vier Monate Vorbereitungszeit fÃ¼r die erste schriftliche PrÃ¼fÃ¼ng eingesetzt hatte und fÃ¼r die Repetition vom 16. September 2002 keinen neuen PrÃ¼fungsstoff erarbeiten musste, wÃ¤re eine kÃ¼rzere Vorbereitungszeit gerechtfertigt gewesen. Die aufgewendete Zeit von Ã¼ber fÃ¼nf Monaten muss damit als zu lange bezeichnet werden.</w:t>
      </w:r>
    </w:p>
    <w:p>
      <w:r>
        <w:t>Â Â Â Â Â Â Â Â  Daran vermag auch nichts zu Ã¤ndern, dass sie nach der ersten PrÃ¼fung zwei Monate auf das definitive PrÃ¼fungsresultat warten musste. Da die geprÃ¼ften FÃ¤cher fÃ¼r die schriftliche und mÃ¼ndliche PrÃ¼fung dieselben sind, konnte die BeschwerdefÃ¼hrerin auch diese Wartezeit fÃ¼r die weitere Vorbereitung nutzen.</w:t>
      </w:r>
    </w:p>
    <w:p>
      <w:r>
        <w:t>Â Â Â Â Â Â Â Â  Am 10. Mai 2003, also mehr als sieben Monate nach der RepetitionsprÃ¼fung vom 16. September 2002, legte die BeschwerdefÃ¼hrerin die mÃ¼ndliche TeilprÃ¼fung ab, welche sie bestand. Angesichts dessen, dass fÃ¼r die mÃ¼ndliche TeilprÃ¼fung teilweise die gleichen Kenntnisse verlangt werden wie fÃ¼r die schriftliche, wÃ¤re ein zeitlicher Aufwand von ungefÃ¤hr drei Monaten verhÃ¤ltnismÃ¤ssig gewesen. Der von der BeschwerdefÃ¼hrerin fÃ¼r die mÃ¼ndliche PrÃ¼fung betriebene zeitliche Aufwand von Ã¼ber sieben Monaten sprengt diesen Rahmen deutlich.</w:t>
      </w:r>
    </w:p>
    <w:p>
      <w:r>
        <w:t>2.3Â Â Â Â  Nach dem Gesagten muss die von der BeschwerdefÃ¼hrerin eingesetzte Vorbereitungszeit von 18 Monaten auch in BerÃ¼cksichtigung der notwendigen Repetition der schriftlichen PrÃ¼fung als unverhÃ¤ltnismÃ¤ssiger Aufwand qualifiziert werden.</w:t>
      </w:r>
    </w:p>
    <w:p>
      <w:r>
        <w:t>Â Â Â Â Â Â Â Â  Nach der Rechtsprechung des EidgenÃ¶ssischen Versicherungsgerichts ist den AnwÃ¤rtern auf das Anwaltspatent zumindest kurz vor der AbschlussprÃ¼fung zwar eine gewisse erwerbslose Vorbereitungszeit zuzugestehen. Indessen lÃ¤sst es sich, insbesondere angesichts des Umstandes, dass zahlreiche PrÃ¼fungskandidaten wÃ¤hrend der Vorbereitung auf die AnwaltsprÃ¼fung zumindest teilzeitlich erwerbstÃ¤tig sind, nicht rechtfertigen, deren Dauer auf zwÃ¶lf Monate oder gar mehr anzusetzen (Urteil des EidgenÃ¶ssischen Versicherungsgerichts vom 4. Oktober 2004 in Sachen B., C 139/04).</w:t>
      </w:r>
    </w:p>
    <w:p>
      <w:r>
        <w:t>Â Â Â Â Â Â Â Â  Davon, dass die BeschwerdefÃ¼hrerin wegen der Vorbereitung auf die AnwaltsprÃ¼fung wÃ¤hrend mehr als zwÃ¶lf Monaten innerhalb der Rahmenfrist fÃ¼r die Beitragszeit verhindert gewesen war, eine ErwerbstÃ¤tigkeit auszuÃ¼ben, kann damit nicht gesprochen werden. Die Berufung auf den Befreiungstatbestand von Art. 14 Abs. 1 lit. a AVIG erweist sich damit als unbegrÃ¼ndet. Schliesslich ist die blosse Vorbereitung auf die AnwaltsprÃ¼fung - etwa im Gegensatz zum juristischen Studium - nicht mit dem regelmÃ¤ssigen Besuch von Vorlesungen, Kursen, Seminarien und Ãbungen verbunden. Aus arbeitslosenversicherungsrechtlicher Sicht kann deshalb diese Vorbereitung auch im Hinblick auf die von der Rechtsprechung verlangte ÃberprÃ¼fbarkeit des Lehrganges (ARV 1990 Nr. 2 S. 23 Erw. 2b) nicht im Sinne von Art. 14 Abs. 1 AVIG als Hinderungsgrund fÃ¼r die AusÃ¼bung einer ErwerbstÃ¤tigkeit anerkannt werden (unverÃ¶ffentlichtes Urteil des EidgenÃ¶ssischen Versicherungsgerichts in Sachen D. vom 30. April 1998, C 7/98). Die Arbeitslosenkasse hat den Anspruch der BeschwerdefÃ¼hrerin auf ArbeitslosenentschÃ¤digung ab dem 25. Juli 2003 daher zu Recht verneint. Da kein Anspruch auf ArbeitslosenentschÃ¤digung bestand, hat sie die in der Zeit vom 25. Juli bis Ende Oktober 2003 ausbezahlte ArbeitslosenentschÃ¤digung von insgesamt Fr. 5'617.-- zu Recht zurÃ¼ckgefordert. Die Voraussetzungen fÃ¼r eine wiedererwÃ¤gungsweise Aufhebung der ursprÃ¼nglichen Leistungszusprechung waren erfÃ¼llt, da diese zweifellos unrichtig war und es sich um einen erheblichen Betrag handelte.</w:t>
      </w:r>
    </w:p>
    <w:p>
      <w:r>
        <w:t>Â Â Â Â Â Â Â Â  Der angefochtene Einspracheentscheid der Arbeitslosenkasse vom 19. August 2004 erweist sich damit als korrekt, weshalb die Beschwerde abzuweisen ist.</w:t>
      </w:r>
    </w:p>
    <w:p>
      <w:r>
        <w:t>Â Â Â Â Â Â Â Â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Patrick SchÃ¶nbÃ¤chler</w:t>
      </w:r>
    </w:p>
    <w:p>
      <w:r>
        <w:t>- Arbeitslosenkasse des Kantons ZÃ¼rich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