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AL.2004.00442 vom 18. Oktober 2005</w:t>
      </w:r>
    </w:p>
    <w:p>
      <w:r>
        <w:t>ZH Sozialversicherungsgericht, 2005-10-18, DE</w:t>
      </w:r>
    </w:p>
    <w:p>
      <w:r>
        <w:rPr>
          <w:b/>
        </w:rPr>
        <w:t xml:space="preserve">Quelle: </w:t>
      </w:r>
      <w:r>
        <w:t>https://mcp.opencaselaw.ch/entscheid/zh_sozialversicherungsgericht_AL.2004.00442</w:t>
      </w:r>
    </w:p>
    <w:p>
      <w:r>
        <w:t>FR: ZH_SOZIALVERSICHERUNGSGERICHT AL.2004.00442 du 18 octobre 2005</w:t>
      </w:r>
    </w:p>
    <w:p>
      <w:r>
        <w:t>IT: ZH_SOZIALVERSICHERUNGSGERICHT AL.2004.00442 del 18 ottobre 2005</w:t>
      </w:r>
    </w:p>
    <w:p>
      <w:pPr>
        <w:pStyle w:val="Heading2"/>
      </w:pPr>
      <w:r>
        <w:t>Erwägungen</w:t>
      </w:r>
    </w:p>
    <w:p>
      <w:r>
        <w:rPr>
          <w:b/>
        </w:rPr>
        <w:t>E. 1</w:t>
      </w:r>
    </w:p>
    <w:p>
      <w:r>
        <w:t>1.1Â Â Â Â  Eine arbeitslose Person hat unter den Voraussetzungen in Art. 8 ff. des Bundesgesetzes Ã¼ber die obligatorische Arbeitslosenversicherung und die InsolvenzentschÃ¤digung (AVIG) Anspruch auf ArbeitslosenentschÃ¤digung.</w:t>
      </w:r>
    </w:p>
    <w:p>
      <w:r>
        <w:rPr>
          <w:b/>
        </w:rPr>
        <w:t>E. 1.2</w:t>
      </w:r>
    </w:p>
    <w:p>
      <w:r>
        <w:t>1.2.1Â Â  Eine der gesetzlichen Voraussetzungen fÃ¼r den Anspruch auf ArbeitslosenentschÃ¤digung ist nach Art. 8 Abs. 1 lit. f AVIG die VermittlungsfÃ¤higkeit. GemÃ¤ss Art. 15 Abs. 1 AVIG ist die arbeitslose Person vermittlungsfÃ¤hig, wenn sie bereit, in der Lage und berechtigt ist, eine zumutbare Arbeit anzunehmen und an Eingliederungsmassnahmen teilzunehmen. Zur VermittlungsfÃ¤higkeit gehÃ¶rt zum einen die ArbeitsfÃ¤higkeit im objektiven Sinn und zum andern subjektiv die Bereitschaft, die Arbeitskraft entsprechend den persÃ¶nlichen VerhÃ¤ltnissen wÃ¤hrend der Ã¼blichen Arbeitszeit einzusetzen (BGE 125 V 58 Erw. 6a, 123 V 216 Erw. 3, je mit Hinweis; ARV 2004 Nr. 2 S. 48 Erw. 1.2, S. 122 Erw. 2.1).</w:t>
      </w:r>
    </w:p>
    <w:p>
      <w:r>
        <w:t>1.2.2Â Â  Eine versicherte Person, die auf einen bestimmten Termin anderweitig disponiert hat und deshalb fÃ¼r eine neue BeschÃ¤ftigung nur noch wÃ¤hrend relativ kurzer Zeit zur VerfÃ¼gung steht, gilt nach der Rechtsprechung des EidgenÃ¶ssischen Versicherungsgerichts in der Regel als nicht vermittlungsfÃ¤hig, weil die Aussichten, fÃ¼r die verbleibende Zeit von einem anderen Arbeitgeber angestellt zu werden, verhÃ¤ltnismÃ¤ssig gering sind (BGE 126 V 522 Erw. 3a mit Hinweisen). Das EidgenÃ¶ssische Versicherungsgericht hat allerdings wiederholt darauf hingewiesen, dass diese Rechtsprechung nicht dazu fÃ¼hren dÃ¼rfe, jene arbeitslosen Versicherten zu bestrafen, die eine geeignete, aber nicht unmittelbar freie Stelle fÃ¤nden und annÃ¤hmen. Bei solchen Versicherten bejaht das EidgenÃ¶ssische Versicherungsgericht daher den Anspruch auf ArbeitslosenentschÃ¤digung in der Ãbergangszeit bis zum Antritt der neuen Stelle, soweit diese Versicherten in ErfÃ¼llung ihrer Schadenminderungspflicht alle Vorkehren getroffen haben, die man vernÃ¼nftigerweise von ihnen erwarten darf, damit sie so rasch wie mÃ¶glich eine neue Stelle antreten kÃ¶nnen (vgl. BGE 110 V 207; ARV 2000 Nr. 29 S. 152 Erw. 1b mit Hinweisen; Urteil des EidgenÃ¶ssischen Versicherungsgerichts in Sachen G. vom 30. Mai 2003, C 23/03 Erw. 1).</w:t>
      </w:r>
    </w:p>
    <w:p>
      <w:r>
        <w:t>Â Â Â Â Â Â Â Â  Ein Anwendungsfall der Disposition auf einen bestimmten Termin hin sind diejenigen FÃ¤lle, wo die versicherte Person eine selbstÃ¤ndige ErwerbstÃ¤tigkeit aufnimmt oder aufzunehmen gedenkt. Hier wird die VermittlungsfÃ¤higkeit rechtsprechungsgemÃ¤ss verneint, wenn die Absicht zur Aufnahme der selbstÃ¤ndigen Arbeit so weit fortgeschritten ist, dass die Annahme einer unselbstÃ¤ndigen TÃ¤tigkeit nicht oder kaum mehr mÃ¶glich ist (Urteil des EidgenÃ¶ssischen Versicherungsgerichts in Sachen C. vom 5. November 2002, C 147/01, Erw. 3.2 mit Hinweis auf ARV 1996/97 Nr. 36 S. 203 Erw. 3 und ARV 1993 Nr. 30 S. 217 Erw. 3b). Die oben dargelegten GrundsÃ¤tze zum Anspruch auf ArbeitslosenentschÃ¤digung wÃ¤hrend der Ãbergangszeit bis zum Antritt einer neuen (Arbeitnehmer-)Stelle kÃ¶nnen jedoch nach der Rechtsprechung des EidgenÃ¶ssischen Versicherungsgerichts auch im Falle der Aufnahme einer selbstÃ¤ndigen ErwerbstÃ¤tigkeit zu einem zeitlich begrenzten Anspruch trotz fehlender VermittlungsfÃ¤higkeit fÃ¼hren (vgl. BGE 111 V 38).</w:t>
      </w:r>
    </w:p>
    <w:p>
      <w:r>
        <w:rPr>
          <w:b/>
        </w:rPr>
        <w:t>E. 1.3</w:t>
      </w:r>
    </w:p>
    <w:p>
      <w:r>
        <w:t>1.3.1Â Â  GemÃ¤ss Art. 31 Abs. 1 AVIG haben Arbeitnehmer, deren normale Arbeitszeit verkÃ¼rzt oder deren Arbeit ganz eingestellt ist,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Â Â Â Â Â Â Â Â  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t>1.3.2Â Â  Wie das EidgenÃ¶ssische Versicherungsgericht im Grundsatzentscheid vom 4. September 1997 (BGE 123 V 234 ff.) erwogen hat, kann Kurzarbeit nicht nur in einer Reduktion der Arbeitszeit, sondern auch darin bestehen,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nach den ErwÃ¤gungen im zitierten Entscheid nunmehr als arbeitslos und kann somit unter den Voraussetzungen in Art. 8 ff. AVIG ArbeitslosenentschÃ¤digung beanspruchen. BehÃ¤lt sie nach der Entlassung allerdings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auch bei grundsÃ¤tzlich gegebenen Voraussetzungen nach Art. 8 ff. AVIG kein Anspruch auf ArbeitslosenentschÃ¤digung. 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t>Â Â Â Â Â Â Â Â  Das rechtsmissbrÃ¤uchliche Vorgehen liegt somit nach der dargelegten Auffassung des EidgenÃ¶ssischen Versicherungsgerichts in der zweckwidrigen Verwendung des Rechtsinstitutes der KÃ¼ndigung (zur zweckwidrigen Verwendung eines Rechtsinstituts als Rechtsmissbrauchstatbestand vgl. HÃ¤felin/MÃ¼ller, Grundriss des Allgemeinen Verwaltungsrechts, 4. Auflage, ZÃ¼rich 2002, Rz 716). Wenn mit der KÃ¼ndigung nicht die endgÃ¼ltige AuflÃ¶sung des ArbeitsverhÃ¤ltnisses bezweckt wird, sondern sie in erster Linie zum Zweck der - vorÃ¼bergehenden - Geltendmachung von ArbeitslosenentschÃ¤digung ausgesprochen wird und von Anfang an eine Wiedereinstellung bei verÃ¤nderter GeschÃ¤ftslage vorgesehen ist, so liegt eine rechtsmissbrÃ¤uchliche Umgehung von Art. 31 Abs. 3 lit. c AVIG vor. Mit dem Mittel der KÃ¼ndigung soll hier auf einem Umweg das erreicht werden, was diese Bestimmung ausschliessen will, nÃ¤mlich dass Personen mit arbeitgeberÃ¤hnlicher Stellung fÃ¼r einen vorÃ¼bergehenden Arbeitsausfall in ihrem Betrieb Leistungen der Arbeitslosenversicherung beziehen kÃ¶nnen.</w:t>
      </w:r>
    </w:p>
    <w:p>
      <w:r>
        <w:t>1.4Â Â Â Â  Zu den Aufgaben der kantonalen Amtsstellen, die in Art. 85 AVIG aufgezÃ¤hlt werden, gehÃ¶rt unter anderem die ÃberprÃ¼fung der VermittlungsfÃ¤higkeit der Arbeitslosen (lit. d) und der Entscheid Ã¼ber diejenigen FÃ¤lle, die ihnen von den Arbeitslosenkassen unterbreitet werden, wenn Zweifel Ã¼ber die Anspruchsberechtigung bestehen (lit. e in Verbindung mit Art. 81 Abs. 2 lit. a AVIG).</w:t>
      </w:r>
    </w:p>
    <w:p>
      <w:r>
        <w:rPr>
          <w:b/>
        </w:rPr>
        <w:t>E. 2</w:t>
      </w:r>
    </w:p>
    <w:p>
      <w:r>
        <w:t>2.1Â Â Â Â  Zu prÃ¼fen ist, ob der BeschwerdefÃ¼hrer ab dem 20. Januar 2003 bis zur Beendigung seiner Arbeitslosigkeit per Ende August 2003 Anspruch auf ArbeitslosenentschÃ¤digung hat.</w:t>
      </w:r>
    </w:p>
    <w:p>
      <w:r>
        <w:t>2.2Â Â Â Â  GemÃ¤ss der eingereichten Ã¶ffentlichen Urkunde vom 10. Januar 2003 (Urk. 8/5/4) wirkten als GrÃ¼nder der Q.___ GmbH, mit der der BeschwerdefÃ¼hrer per 1. September 2003 einen Arbeitsvertrag abgeschlossen hatte, zum einen der BeschwerdefÃ¼hrer selber und zum andern W.___, der Schwager des BeschwerdefÃ¼hrers (vgl. Urk. 8/9 S. 1). Es war ein Stammkapital von Fr. 20'000.-- festgelegt worden, und die beiden GrÃ¼nder hatten sich zur Ãbernahme je einer Einlage von Fr. 10'000.-- verpflichtet, die je zu 50 % liberiert worden war. Zudem war W.___ als GeschÃ¤ftsfÃ¼hrer mit Einzelunterschrift eingesetzt worden. Die Eintragung ins Handelsregister war am 20. Januar 2003 erfolgt (Tagebuch-Datum; vgl. den Handelsregisterauszug vom 24. Januar 2003, Urk. 8/21/1). W.___ war, wie sich aus einem Handelsregisterauszug vom 20. Juli 2004 (Urk. 8/21/3) ergibt, bereits einzelunterschriftsberechtigter Gesellschafter der X.___ GmbH (Tagebuch-Eintrag vom 4. April 2000) gewesen und hatte auch nach der Umwandlung dieser Gesellschaft in die X.___ AG (Tagebuch-Eintrag vom 18. Juni 2001), bei welcher der BeschwerdefÃ¼hrer bis Ende September 2002 gearbeitet hatte, die Einzelunterschriftsberechtigung innegehabt, ab dem 31. Oktober 2001 als Verwaltungsratsmitglied und ab dem 24. Juli 2002 als VerwaltungsratsprÃ¤sident. Aus dem besagten Handelregisterauszug geht sodann hervor, dass Ã¼ber die X.___ AG am 4. Februar 2003 der Konkurs erÃ¶ffnet worden war und dass das Konkursverfahren mit VerfÃ¼gung des Konkursrichters vom 5. November 2003 als geschlossen erklÃ¤rt worden war.</w:t>
      </w:r>
    </w:p>
    <w:p>
      <w:r>
        <w:t>Â Â Â Â Â Â Â Â  In Anbetracht dieses insoweit feststehenden und unbestrittenen Sachverhalts hielt es der Beschwerdegegner fÃ¼r wahrscheinlich, dass der BeschwerdefÃ¼hrer spÃ¤testens ab der GrÃ¼ndung der Q.___ GmbH nicht mehr ernsthaft daran interessiert war, anderweitig eine zumutbare Dauerstelle anzunehmen, sondern dass er in der Q.___ GmbH vielmehr seine frÃ¼here TÃ¤tigkeit in der X.___ AG habe fortfÃ¼hren wollen und die ArbeitslosenentschÃ¤digung in erster Linie als finanzielle ÃberbrÃ¼ckung fÃ¼r die Q.___ GmbH gedacht gewesen sei (Urk. 8/6 S. 3, Urk. 2 S. 3 f., Urk. 7 S. 2).</w:t>
      </w:r>
    </w:p>
    <w:p>
      <w:r>
        <w:t>Â Â Â Â Â Â Â Â  Mit dem Hinweis auf das fehlende Interesse des BeschwerdefÃ¼hrers an der Aufnahme einer Arbeit ausserhalb der Q.___ GmbH stellte der Beschwerdegegner dessen VermittlungsfÃ¤higkeit im Sinne von Art. 15 Abs. 1 AVIG in Frage; dementsprechend berief er sich in der VerfÃ¼gung vom 24. November 2003 und im angefochtenen Einspracheentscheid auch explizit auf die entsprechende Norm (Urk. 8/6 S. 1, Urk. 2 S. 1). Implizit brachte er mit seinen AusfÃ¼hrungen zur frÃ¼heren, mit umfassenden Kompetenzen versehenen TÃ¤tigkeit des BeschwerdefÃ¼hrers in der X.___ AG und zu dessen Stellung als finanziell beteiligter Gesellschafter in der neu gegrÃ¼ndeten Q.___ GmbH (vgl. Urk. 2 S. 3) aber auch die Problematik der Umgehung des Anspruchs auf KurzarbeitsentschÃ¤digung zur Sprache. Zur PrÃ¼fung dieser zweiten Frage war er im Rahmen des Zweifelsfallverfahrens nach Art. 85 lit. e in Verbindung mit Art. 81 Abs. 2 lit. a AVIG berechtigt und auch verpflichtet, so dass im Folgenden auf beide Problemkreise einzugehen ist.</w:t>
      </w:r>
    </w:p>
    <w:p>
      <w:r>
        <w:t>2.3Â Â Â Â  Was die VermittlungsfÃ¤higkeit anbelangt, so spricht der Umstand, dass der BeschwerdefÃ¼hrer GrÃ¼ndungsmitglied der Q.___ GmbH war und mit einer Stammeinlage von Fr. 10'000.-- an dieser Gesellschaft beteiligt war, fÃ¼r sich allein noch nicht gegen die objektive MÃ¶glichkeit und auch nicht gegen den subjektiven Willen des BeschwerdefÃ¼hrers, eine ArbeitnehmertÃ¤tigkeit bei einer Drittunternehmung aufzunehmen. Der Wille hierzu lÃ¤sst sich auch in Anbetracht der belegten ArbeitsbemÃ¼hungen nicht ohne weiteres verneinen (Urk. 8/20/1-10). Es trifft zwar zu, dass es sich bei diesen BemÃ¼hungen, wie der Beschwerdegegner bemerkte (Urk. 2 S. 4), Ã¼berwiegend um telefonische Anfragen "aufs Geratewohl" und nicht um Bewerbungen fÃ¼r ausgeschriebene Stellen gehandelt hatte. Ohne zusÃ¤tzliche Hinweise lÃ¤sst sich jedoch aus der mangelhaften BewerbungsqualitÃ¤t noch nicht auf ein fehlendes Interesse am Finden einer Stelle schliessen. GemÃ¤ss den eingereichten Protokollen Ã¼ber die RAV-BeratungsgesprÃ¤che (Urk. 8/22 und Urk. 21) hatte der BeschwerdefÃ¼hrer im Laufe der Zeit denn auch tatsÃ¤chlich Ã¼ber Stellenaussichten ausserhalb der Q.___ GmbH berichtet; so ist in der Notiz vom 2. Oktober 2002 von einem mÃ¶glichen beruflichen Einstieg bei der V.___ die Rede (Urk. 21 S. 2), in der Notiz vom 28. Januar 2003 ist eine Stelle per 1. Juni 2003 bei einer anderen Firma aufgefÃ¼hrt (Urk. 8/22 S. 3), und am 10. April sowie am 9. und am 19. Mai 2003 werden Vertragsverhandlungen und ein Vertragsabschluss mit einer Gesellschaft namens U.___, D.___, erwÃ¤hnt (Urk. 8/22 S. 3). Es ist allerdings unklar, ob diese letzte Gesellschaft zur Q.___ GmbH in einem Zusammenhang steht oder ob der RAV-Beraterin bei der GesprÃ¤chsprotokollierung gar ein Irrtum unterlaufen ist; denn am 19. Mai 2003, als der BeschwerdefÃ¼hrer dem Protokoll zufolge vom Vertragsabschluss mit der U.___ berichtete, lag der Vertrag mit der Q.___ GmbH vom 16. Mai 2003 bereits vor.</w:t>
      </w:r>
    </w:p>
    <w:p>
      <w:r>
        <w:t>Â Â Â Â Â Â Â Â  Neben den dargelegten Indizien, die fÃ¼r die VermittlungsfÃ¤higkeit des BeschwerdefÃ¼hrers Ã¼ber den 20. Januar 2003 hinaus sprechen, enthalten die Akten allerdings auch verschiedene Anhaltspunkte, die es zumindest als denkbar erscheinen lassen, dass die berufliche Zukunft des BeschwerdefÃ¼hrers bei der Q.___ GmbH am 20. Januar 2003 bereits feststand. So hatte der BeschwerdefÃ¼hrer offenbar schon beim ersten RAV-BeratungsgesprÃ¤ch vom 2. Oktober 2002 die MÃ¶glichkeit erwÃ¤hnt, allenfalls wieder eine TÃ¤tigkeit bei seinem letzten Arbeitgeber aufzunehmen (Urk. 21 S. 2). Ferner hatte er gemÃ¤ss seinen Angaben gegenÃ¼ber den RAV-Beratungspersonen Anfang November 2002 eine - jeweils samstags stattfindende - Ausbildung zum BetriebsÃ¶konomen aufgenommen, hatte daneben ab Mitte November 2002 zunÃ¤chst auf Kosten der Arbeitslosenversicherung und anschliessend in selber bezahlten Abendkursen Englisch gelernt und hatte zudem im Dezember 2002 noch eine weitere, seine Vermittelbarkeit fÃ¼r eine Vollzeitstelle allenfalls tangierende Weiterbildung ins Auge gefasst (vgl. Urk. 8/22 S. 3). Es stellt sich daher die Frage, ob insbesondere diese letztere Weiterbildung bereits im Zusammenhang stand mit der spezifischen, fÃ¼r die TÃ¤tigkeit bei der Q.___ GmbH benÃ¶tigten Ausbildung, die in den Rechtsschriften des BeschwerdefÃ¼hrers zur Sprache kam (vgl. Urk. 8/9 S. 2, Urk. 8/4 S. 3). Auf jeden Fall hatte der RAV-Berater schon im Dezember 2002 festgehalten, der BeschwerdefÃ¼hrer wisse, was er wolle, und gehe gezielt vor, und im Februar 2003 findet sich die Bemerkung, der BeschwerdefÃ¼hrer versuche (im Hinblick auf die Stellensuche) viel, es scheine aber schwierig fÃ¼r ihn, vor allem weil er ausbildungsmÃ¤ssig sehr viel mache (Urk. 8/22 S. 3).</w:t>
      </w:r>
    </w:p>
    <w:p>
      <w:r>
        <w:t>Â Â Â Â Â Â Â Â  Anhand der dargelegten UmstÃ¤nde lÃ¤sst sich indessen noch nicht mit ausreichender ZuverlÃ¤ssigkeit fÃ¼r oder gegen die VermittlungsfÃ¤higkeit des BeschwerdefÃ¼hrers entscheiden. Vielmehr bedarf es hierzu ergÃ¤nzender AbklÃ¤rungen. Diese haben sich Ã¼ber die Beantwortung der vorstehend aufgeworfen Fragen hinaus auch mit den HintergrÃ¼nden der AuflÃ¶sung der X.___ AG und der GrÃ¼ndung der Q.___ GmbH zu befassen. Es ist hier insbesondere von Interesse, weshalb die GrÃ¼ndung der Q.___ GmbH bereits im Oktober 2002, als die X.___ AG noch nicht in Konkurs gefallen war, ins Auge gefasst worden war, welche genauen Gegebenheiten zum Konkurs der X.___ AG gefÃ¼hrt hatten, ob und in welcher Weise die vorgesehene, in den Rechtsschriften erwÃ¤hnte Vertreibung des neuen Produktes "F___" (Urk. 8/4 S. 4, Urk. 1 S. 4 f.) Motiv fÃ¼r die GrÃ¼ndung einer neuen Gesellschaft gewesen war, ob und in welcher Weise der BeschwerdefÃ¼hrer, der immerhin der Schwager von W.___ ist und zudem an derselben Adresse wohnt (vgl. Urk. 8/5/4 S. 1, Urk. 14 S. 2), bereits vor und unmittelbar nach der AuflÃ¶sung des ArbeitsverhÃ¤ltnisses mit der X.___ AG in die Diskussionen und Entscheidungen hinsichtlich dieser NeugrÃ¼ndung einbezogen worden war sowie ob, wann und mit welchen Mitarbeiterinnen und Mitarbeitern die Q.___ GmbH ihre TÃ¤tigkeit bereits vor dem Beginn der Anstellung des BeschwerdefÃ¼hrers am 1. September 2003 aufgenommen hatte (W.___ legte in einem Schreiben an die Rechtsvertreterin des BeschwerdefÃ¼hrers vom 13. Januar 2004 dar, dass er den BeschwerdefÃ¼hrer nicht wie geplant als Verkaufsleiter habe einsetzen kÃ¶nnen, sondern dass diese Position einer anderen Person Ã¼bertragen worden sei und der Arbeitsvertrag mit dem BeschwerdefÃ¼hrer am 12. August 2003 entsprechend geÃ¤ndert worden sei; vgl. Urk. 8/3/3 sowie auch den geÃ¤nderten Arbeitsvertrag in Urk. 8/16).</w:t>
      </w:r>
    </w:p>
    <w:p>
      <w:r>
        <w:rPr>
          <w:b/>
        </w:rPr>
        <w:t>E. 2.4.1</w:t>
      </w:r>
    </w:p>
    <w:p>
      <w:r>
        <w:t>UnabhÃ¤ngig von einer allfÃ¤llig bestehenden VermittlungsfÃ¤higkeit hÃ¤tte der BeschwerdefÃ¼hrer dann keinen Anspruch auf ArbeitslosenentschÃ¤digung, wenn ein Tatbestand der Umgehung des Ausschlusses von arbeitgeberÃ¤hnlichen Personen vom Anspruch auf KurzarbeitsentschÃ¤digung vorlÃ¤ge.</w:t>
      </w:r>
    </w:p>
    <w:p>
      <w:r>
        <w:t>2.4.2Â Â  Die arbeitgeberÃ¤hnliche Stellung des BeschwerdefÃ¼hrers in der Q.___ GmbH ist entgegen seiner Auffassung (Urk. 8/9 S. 3, Urk. 8/4 S. 2, Urk. 1 S. 3 f., S. 5 und S. 6, Urk. 14 S. 2) als gegeben zu erachten. Denn auch wenn der BeschwerdefÃ¼hrer in der Q.___ GmbH entsprechend den zutreffenden Bemerkungen in den zitierten Rechtsschriften nicht zeichnungsberechtigt war und er auch nicht als GeschÃ¤ftsfÃ¼hrer eingesetzt war, so verfÃ¼gte er mit seinem hÃ¤lftigen Anteil am Stammkapital doch Ã¼ber eine massgebliche Beteiligung im Sinne von Art. 31 Abs. 3 lit. c AVIG (vgl. hierzu auch den Ã¤hnlichen Sachverhalt im Urteil des EidgenÃ¶ssischen Versicherungsgericht in Sachen H. vom 22. MÃ¤rz 2005, C 180/04, Erw. 2.3). Diese arbeitgeberÃ¤hnliche Stellung infolge finanzieller Beteiligung wird nicht in Frage gestellt durch den Umstand, dass das Kapital zur Liberierung seiner Einlage, wie er geltend machen liess (vgl. Urk. 1 S. 3 f. und Urk. 14 S. 1 f. sowie das Schreiben von W.___ an die Rechtsvertreterin des BeschwerdefÃ¼hrers vom 24. September 2003, Urk. 8/12), allenfalls nicht von ihm selber, sondern von W.___ aufgebracht worden war. Denn dadurch Ã¤ndert sich nichts am Stimmrecht des BeschwerdefÃ¼hrers, das sich gemÃ¤ss Art. 808 Abs. 4 des Schweizerischen Obligationenrechts (OR) nach der HÃ¶he der Ã¼bernommenen Stammeinlage richtet (vgl. auch Meier-Hayoz/Forstmoser, Schweizerisches Gesellschaftsrecht, 9. Auflage, Bern 2004, Â§ 18 Rz 71) und nicht nach der nach aussen gar nicht deklarierten Herkunft des geleisteten Kapitals.</w:t>
      </w:r>
    </w:p>
    <w:p>
      <w:r>
        <w:t>2.4.3Â Â  Die arbeitgeberÃ¤hnliche Stellung in der Q.___ GmbH ist allerdings formell betrachtet keine Position, welche der BeschwerdefÃ¼hrer im Sinne der Rechtsprechung zur Umgehung von Art. 31 Abs. 3 lit. c AVIG schon vor dem Eintritt seiner Arbeitslosigkeit innegehabt hatte und nach der KÃ¼ndigung beibehielt. Der klassische Umgehungstatbestand ist daher nicht erfÃ¼llt. Sollte sich allerdings herausstellen, dass der BeschwerdefÃ¼hrer schon bei der X.___ AG eine arbeitgeberÃ¤hnliche Stellung eingenommen hatte und dass zudem die NeugrÃ¼ndung der Q.___ GmbH vor allem der Sanierung der konkursiten X.___ AG gedient hatte, so lÃ¤ge eine mit dem klassischen Umgehungstatbestand vergleichbare Situation vor, und es wÃ¤re diesbezÃ¼glich so zu halten, wie wenn der BeschwerdefÃ¼hrer am 20. Januar 2003 bei der alten Gesellschaft wieder eine arbeitgeberÃ¤hnliche Stellung Ã¼bernommen hÃ¤tte.</w:t>
      </w:r>
    </w:p>
    <w:p>
      <w:r>
        <w:t>Â Â Â Â Â Â Â Â  Wie es sich damit verhÃ¤lt, lÃ¤sst sich indessen anhand der vorhandenen Unterlagen und Angaben noch nicht abschliessend beantworten. Fest steht aufgrund des Handelsregisterauszugs vom 21. Juli 2004 (Urk. 8/21/3), dass der BeschwerdefÃ¼hrer selber nie Gesellschafter der frÃ¼heren X.___ GmbH und auch nie Verwaltungsrat der X.___ AG gewesen war, und die Ehefrau des BeschwerdefÃ¼hrers, die am 18. Juni 2001 in den Verwaltungsrat eingetreten war, war am 31. Oktober 2001 (Tagebuch-EintrÃ¤ge) bereits wieder ausgeschieden. Aus der Arbeitgeberbescheinigung vom 10. September 2002 geht aber hervor, dass der BeschwerdefÃ¼hrer bei der X.___ AG als Verkaufsleiter eingesetzt war (Urk. 8/26/1). Ob diese berufliche Stellung allerdings so ausgestaltet war, dass der BeschwerdefÃ¼hrer als eigentlicher GeschÃ¤ftsfÃ¼hrer mit entscheidendem Einfluss auf die Geschicke der gesamten Gesellschaft fungierte, lÃ¤sst sich den Akten nicht entnehmen; im Handelsregister war nach der Umwandlung der GmbH in eine AG kein GeschÃ¤ftsfÃ¼hrer mehr eingetragen. Zur KlÃ¤rung dieser Frage bedarf es daher ergÃ¤nzender Angaben zur GrÃ¶sse und zur Mitarbeiterstruktur der X.___ AG. Ebenfalls nicht bekannt ist, ob und wieviele Aktien der X.___ AG der BeschwerdefÃ¼hrer gehalten hatte. Ungewissheit besteht sodann auch hinsichtlich der Motive fÃ¼r die NeugrÃ¼ndung der Q.___ GmbH; darauf wurde bereits in den ErwÃ¤gungen zur VermittlungsfÃ¤higkeit hingewiesen.</w:t>
      </w:r>
    </w:p>
    <w:p>
      <w:r>
        <w:t>2.5Â Â Â Â  Die Beschwerdegegnerin ist daher zu verpflichten, die erforderlichen AbklÃ¤rungen zu den dargelegten offenen Fragen noch nachzuholen.</w:t>
      </w:r>
    </w:p>
    <w:p>
      <w:r>
        <w:t>Â Â Â Â Â Â Â Â  Bei dieser Gelegenheit ist darauf hinzuweisen, dass der BeschwerdefÃ¼hrer den ihm zugestellten Fragebogen (Urk. 8/11) durch seine Rechtsvertreterin hatte beantworten lassen. Die betreffende Stellungnahme vom 10. Oktober 2003 (Urk. 8/9) trÃ¤gt indessen den Charakter einer Rechtsschrift und nimmt wohl Bezug auf die generelle Problematik, beantwortet aber die gestellten Fragen nicht einzeln. Diese lediglich mittelbaren AuskÃ¼nfte vermÃ¶gen somit die unmittelbare, direkte Befragung des BeschwerdefÃ¼hrers selber nicht in jeder Hinsicht zu ersetzen. Der Beschwerdegegner wird den BeschwerdefÃ¼hrer daher, wo nÃ¶tig, persÃ¶nlich zu befragen haben, allenfalls auch im Rahmen einer mÃ¼ndlichen Befragung mit entsprechender Protokollierung (vgl. BGE 117 V 284 Erw. 4c sowie Art. 43 Abs. 1 Satz 2 des Bundesgesetzes Ã¼ber den Allgemeinen Teil des Sozialversicherungsrechts [ATSG]).</w:t>
      </w:r>
    </w:p>
    <w:p>
      <w:r>
        <w:t>Â Â Â Â Â Â Â Â  Damit ist der angefochtene Einspracheentscheid vom 22. Juli 2004 aufzuheben, und die Sache ist an den Beschwerdegegner zurÃ¼ckzuweisen, damit er die ergÃ¤nzenden AbklÃ¤rungen im Sinne der ErwÃ¤gungen vornehme und hernach Ã¼ber den strittigen Anspruch neu verfÃ¼ge.</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1'500.-- (inklusive Mehrwertsteuer und Barauslagen) zuzusprechen.</w:t>
      </w:r>
    </w:p>
    <w:p>
      <w:r>
        <w:t>Das Gericht erkennt:</w:t>
      </w:r>
    </w:p>
    <w:p>
      <w:r>
        <w:t>1.Â Â Â Â Â Â Â Â  Die Beschwerde wird in dem Sinne gutgeheissen, dass der angefochtene Einspracheentscheid vom 22. Juli 2004 aufgehoben und die Sache an das Amt fÃ¼r Wirtschaft und Arbeit (AWA) zurÃ¼ckgewiesen wird, damit es die ergÃ¤nzenden AbklÃ¤rungen im Sinne der ErwÃ¤gungen vornehme und hernach Ã¼ber den strittigen Anspruch neu verfÃ¼ge.</w:t>
      </w:r>
    </w:p>
    <w:p>
      <w:r>
        <w:t>2.Â Â Â Â Â Â Â Â  Das Verfahren ist kostenlos.</w:t>
      </w:r>
    </w:p>
    <w:p>
      <w:r>
        <w:t>3.Â Â Â Â Â Â Â Â  Der Beschwerdegegner wird verpflichtet, dem BeschwerdefÃ¼hrer eine ProzessentschÃ¤digung von Fr. 1'500.-- (inklusive Mehrwertsteuer und Barauslagen) zu bezahlen.</w:t>
      </w:r>
    </w:p>
    <w:p>
      <w:r>
        <w:rPr>
          <w:b/>
        </w:rPr>
        <w:t>E. 4</w:t>
      </w:r>
    </w:p>
    <w:p>
      <w:r>
        <w:t>Zustellung gegen Empfangsschein an:</w:t>
      </w:r>
    </w:p>
    <w:p>
      <w:r>
        <w:t>- Protekta Rechtsschutz-Versicherung AG, A.___, unter Beilage je einer Kopie von Urk. 19-21 (Telefonnotiz vom 21. September 2005 und von der Beschwerdegegnerin nachgereichtes AktenstÃ¼ck)</w:t>
      </w:r>
    </w:p>
    <w:p>
      <w:r>
        <w:t>- Amt fÃ¼r Wirtschaft und Arbeit (AWA), unter Beilage einer Kopie von Urk. 19</w:t>
      </w:r>
    </w:p>
    <w:p>
      <w:r>
        <w:t>- Staatssekretariat fÃ¼r Wirtschaft seco</w:t>
      </w:r>
    </w:p>
    <w:p>
      <w:r>
        <w:t>- Arbeitslosenkasse Z.___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