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AL.2004.00381 vom 14. März 2005</w:t>
      </w:r>
    </w:p>
    <w:p>
      <w:r>
        <w:t>ZH Sozialversicherungsgericht, 2005-03-14, DE</w:t>
      </w:r>
    </w:p>
    <w:p>
      <w:r>
        <w:rPr>
          <w:b/>
        </w:rPr>
        <w:t xml:space="preserve">Quelle: </w:t>
      </w:r>
      <w:r>
        <w:t>https://mcp.opencaselaw.ch/entscheid/zh_sozialversicherungsgericht_AL.2004.00381</w:t>
      </w:r>
    </w:p>
    <w:p>
      <w:r>
        <w:t>FR: ZH_SOZIALVERSICHERUNGSGERICHT AL.2004.00381 du 14 mars 2005</w:t>
      </w:r>
    </w:p>
    <w:p>
      <w:r>
        <w:t>IT: ZH_SOZIALVERSICHERUNGSGERICHT AL.2004.00381 del 14 marzo 2005</w:t>
      </w:r>
    </w:p>
    <w:p>
      <w:pPr>
        <w:pStyle w:val="Heading2"/>
      </w:pPr>
      <w:r>
        <w:t>Erwägungen</w:t>
      </w:r>
    </w:p>
    <w:p>
      <w:r>
        <w:rPr>
          <w:b/>
        </w:rPr>
        <w:t>E. 1</w:t>
      </w:r>
    </w:p>
    <w:p>
      <w:r>
        <w:t>Es sei die VerfÃ¼gung der Abteilung ArbeitslosenversicherungÂ  des Amtes fÃ¼r Wirtschaft und Arbeit vom 18. Dezember 2003 aufzuheben und es sei die VermittlungsfÃ¤higkeit und somit der Anspruch auf ArbeitslosenentschÃ¤digung von Herren L.___ vollumfÃ¤nglich zu bejahen.</w:t>
      </w:r>
    </w:p>
    <w:p>
      <w:r>
        <w:rPr>
          <w:b/>
        </w:rPr>
        <w:t>E. 2</w:t>
      </w:r>
    </w:p>
    <w:p>
      <w:r>
        <w:t>2.1Â Â Â Â  Der BeschwerdefÃ¼hrer ist seit Jahren als Schauspieler im Rahmen zeitlich befristeter ArbeitseinsÃ¤tze in verschiedenen Theater-, Film- und Fernsehproduktionen tÃ¤tig (Urk. 8/4). FÃ¼r das Theater A.___ ist der BeschwerdefÃ¼hrer als Schauspieler seit dem Jahre 2000 tÃ¤tig. In der Anmeldung zur Arbeitsvermittlung vom 11. Juni 2003 gab er gegenÃ¼ber dem Regionalen Arbeitsvermittlungszentrum ZÃ¼rich Badenerstrasse (nachfolgend: RAV) an, dass ihm das Theater A.___ ungefÃ¤hr per 20. September 2003 erneut eine Arbeitsstelle als Theaterschauspieler zugesichert habe (Urk. 8/7, RÃ¼ckseite). AnlÃ¤sslich des BeratungsgesprÃ¤chs vom 11. August 2003 kÃ¼ndigte der BeschwerdefÃ¼hrer der Personalberaterin des RAV an, dass er fÃ¼r die Monate Oktober, November und Dezember 2003 schon Engagements als Schauspieler habe, und dass er Ende September 2003 mit Proben beginnen werde (Urk. 8/5). Aus dem am 18. November 2003 vom BeschwerdefÃ¼hrer mit dem Theater A.___ abgeschlossenen Engagement-Vertrag ist denn auch ersichtlich, dass der BeschwerdefÃ¼hrer am 1. November 2003 erneut einen befristeten Arbeitseinsatz als Schauspieler im Rahmen einer Theaterproduktion des Theaters A.___ aufnahm (Urk. 3/5).Â</w:t>
      </w:r>
    </w:p>
    <w:p>
      <w:r>
        <w:t>2.2Â Â Â Â  Aus der Anmeldung zur Arbeitsvermittlung vom 11. Juni 2003 ist sodann ersichtlich, dass der BeschwerdefÃ¼hrer bereits zu diesem Zeitpunkt wusste, dass ihm eine befristete Arbeitsstelle als Theaterschauspieler am Theater A.___ ungefÃ¤hr per 20. September 2003 zugesichert war (Urk. 8/7, RÃ¼ckseite). Am 11. August 2003 bestÃ¤tigte der BeschwerdefÃ¼hrer gegenÃ¼ber seiner Personalberaterin des RAV diesen Sachverhalt erneut (Urk. 8/5).</w:t>
      </w:r>
    </w:p>
    <w:p>
      <w:r>
        <w:t>2.3Â Â Â Â  Zu prÃ¼fen ist daher im Folgenden, ob der BeschwerdefÃ¼hrer, welcher sich am 11. Juni 2003 zur Arbeitsvermittlung angemeldet hatte (Urk. 8/7), und welcher bereits per Ende September 2003 anderweitig disponiert hatte, im dazwischen liegenden Zeitraum vermittlungsfÃ¤hig war.</w:t>
      </w:r>
    </w:p>
    <w:p>
      <w:r>
        <w:t>Â Â Â Â Â Â Â Â  Es ist davon auszugehen, dass sich der BeschwerdefÃ¼hrer aus eigenem Antrieb dafÃ¼r entschieden hat, den Beruf eines Schauspielers auszuÃ¼ben, in welchem hÃ¤ufig wechselnde und befristete Anstellungen Ã¼blich sind und ein gewisser Arbeitsausfall zwischen zwei Engagements als normal bezeichnet werden muss. Der BeschwerdefÃ¼hrer hat jedoch die befristeten EinsÃ¤tze als Schauspieler nicht deshalb auf verhÃ¤ltnismÃ¤ssig kurze Zeiten begrenzt, weil er dies so wollte, sondern weil dies dem Willen seiner Arbeitgeber aus der Theater-, Film- und Fernsehbranche entsprach. Er wechselte seine befristeten Engagements als Schauspieler vielmehr deshalb oft, weil dies in seinem Beruf als BÃ¼hnen-, Film- und Fernsehschauspieler Ã¼blich ist.</w:t>
      </w:r>
    </w:p>
    <w:p>
      <w:r>
        <w:t>Â Â Â Â Â Â Â Â  Anhaltspunkte dafÃ¼r, dass der BeschwerdefÃ¼hrer die MÃ¶glichkeit gehabt hÃ¤tte, ein ArbeitsverhÃ¤ltnis von voraussichtlich lÃ¤ngerer Dauer einzugehen und dies abgelehnt hÃ¤tte, lassen sich den Akten nicht entnehmen. Es ist vielmehr davon auszugehen, dass der BeschwerdefÃ¼hrer das ihm Zumutbare vorgekehrt hat, um nach MÃ¶glichkeit schon zu einem frÃ¼heren Zeitpunkt eine neue Stelle antreten zu kÃ¶nnen. Der vorliegende Sachverhalt ist daher mit dem BGE 110 V 210 zu Grunde liegenden Sachvehalt vergleichbar, in welchem die VermittlungsfÃ¤higkeit eines Unterhaltungsmusiker, welcher sich fÃ¼r ArbeitseinsÃ¤tze von unregelmÃ¤ssiger Dauer zur VerfÃ¼gung stellte, bejaht wurde.Â</w:t>
      </w:r>
    </w:p>
    <w:p>
      <w:r>
        <w:rPr>
          <w:b/>
        </w:rPr>
        <w:t>E. 3</w:t>
      </w:r>
    </w:p>
    <w:p>
      <w:r>
        <w:t>3.1Â Â Â Â  Zu prÃ¼fen bleibt die VermittlungsfÃ¤higkeit des BeschwerdefÃ¼hrers ab Juni 2003 in subjektiver Hinsicht.</w:t>
      </w:r>
    </w:p>
    <w:p>
      <w:r>
        <w:t>Â Â Â Â Â Â Â Â  Der BeschwerdefÃ¼hrer ist seit 1. Oktober 2001 beim Theater A.___ als AlleinsekretÃ¤r in einem unbefristeten TeilzeitarbeitsverhÃ¤ltnis im Umfang eines BeschÃ¤ftigungsgrades von 50 % tÃ¤tig (Urk. 8/8/1-2). In der vom BeschwerdefÃ¼hrer am 11. Juni 2003 ausgefÃ¼llten Anmeldung zur Arbeitsvermittlung fÃ¼hrte dieser aus (Urk. 8/7, RÃ¼ckseite):</w:t>
      </w:r>
    </w:p>
    <w:p>
      <w:r>
        <w:t>Â Die 50%-Stelle als AlleinsekretÃ¤r geht weiter. Die Arbeitslosigkeit betrifft nur den Bereich als Schauspieler."</w:t>
      </w:r>
    </w:p>
    <w:p>
      <w:r>
        <w:t>Â Â Â Â Â Â Â Â  Im Antrag auf ArbeitslosenentschÃ¤digung vom 12. Juni 2003 erklÃ¤rte der BeschwerdefÃ¼hrer, dass er bereit und in der Lage sei, ein Teilzeitpensum im Umfang 50 % eines Vollzeitpensums, von hÃ¶chstens 20 Stunden in der Woche, auszuÃ¼ben (Urk. 8/6 Ziff. 3). In seiner schriftlichen Stellungnahme vom 11. Dezember 2003 beantwortete der BeschwerdefÃ¼hrer die Frage der Beschwerdegegnerin, ob er bereit und in der Lage sei, seine teilzeitliche TÃ¤tigkeit als AlleinsekretÃ¤r (beim Theater A.___) im Umfang eines BeschÃ¤ftigungsgrades von 50 % zu Gunsten einer vollzeitlichen TÃ¤tigkeit aufzugeben, mit "Nein" (Urk. 8/2 S. 3).</w:t>
      </w:r>
    </w:p>
    <w:p>
      <w:r>
        <w:t>3.2Â Â Â Â  GemÃ¤ss dem in ARV 2002 Nr. 6 S. 57 ff. verÃ¶ffentlichten Urteil des EidgenÃ¶ssischen Versicherungsgerichts (EVG) vom 8. Juni 2001 ist von einer versicherten Person zu verlangen, dass sie bereit und in der Lage ist, eine ausgeÃ¼bte Teilzeitarbeit zu Gunsten einer umfassenderen oder - falls dies im Hinblick auf die persÃ¶nlichen VerhÃ¤ltnisse in Frage kommt - zu Gunsten einer VollzeitbeschÃ¤ftigung aufzugeben, selbst wenn sie nur eine Teilzeitarbeit sucht. Dies ergibt sich aus dem Charakter der ZwischenverdiensttÃ¤tigkeit, welche von den versicherten Personen bei Zuweisung oder Vermittlung einer zumutbaren erweiterten TÃ¤tigkeit so schnell wie mÃ¶glich zu deren Gunsten aufgegeben werden muss (ARV 1996/97 Nr. 38 S. 212 Erw. 2a mit Hinweis). Es ist dies aber auch Folge der in Art. 16 Abs. 1 und 17 Abs. 1 AVIG statuierten Schadenminderungspflicht (BGE 124 V 380 Erw. 2c/dd). Das EVG liess hingegen die Frage offen, ob anders zu entscheiden wÃ¤re, wenn die versicherte Person die berechtigte Aussicht gehabt hÃ¤tte, in absehbarer Zeit bei der bisherigen Arbeitgberin wiederum im Umfang eines Pensums von 100 % tÃ¤tig zu sein (ARV 2002 Nr. 6 S. 58 Erw. 2b).</w:t>
      </w:r>
    </w:p>
    <w:p>
      <w:r>
        <w:t>3.3Â Â Â Â  Die Rechtsprechung gemÃ¤ss ARV 2002 Nr. 6 S. 57 ff. ist praxisgemÃ¤ss hingegen nur auf FÃ¤lle, in denen konkret zugewiesene zumutbare Arbeitsstellen abgelehnt wurden, anzuwenden, nicht hingegen auf die Frage nach der VermittlungsfÃ¤higkeit (Urteile des EVG in Sachen H. vom 14. Oktober 2002 C 190/02Â  Erw. 2.2.2., in Sachen A,. vom 2. April 2003 C 166/02 Erw. 3.2, in Sachen G. vom 12. Mai 2004 C 287/03 Erw. 3.1; ARV 2004 Nr. 11 S. 120 Erw. 2.2). Teilweise Arbeitslose im Sinne von Art. 10 Abs. 2 AVIG gelten in zeitlicher Hinsicht vielmehr als vermittlungsfÃ¤hig, wenn sie bereit und in der Lage sind, eine zumutbare Arbeit anzunehmen im Umfang des geltend gemachten, anrechenbaren Arbeitsausfalls, der mindestens 20 % einer VollerwerbstÃ¤tigkeit betragen muss (BGE 125 V 58 Erw. 6a). Als Anspruchsvoraussetzung schliesst der Begriff der Vermittlungs(un)fÃ¤higkeit graduelle Abstufungen aus. Zur VermittlungsfÃ¤higkeit im subjektiven Sinne gehÃ¶rt die Bereitschaft, die Arbeitskraft entsprechend den persÃ¶nlichen VerhÃ¤ltnissen wÃ¤hrend der Ã¼blichen Arbeitszeit einzusetzen. Wesentliches Merkmal der Vermittlungsbereitschaft ist dabei die Bereitschaft zur Annahme einer Dauerstelle als Arbeitnehmer (Thomas Nussbaumer, Arbeitslosenversicherung, in: Schweizerisches Bundesverwaltungsrecht, Soziale Sicherheit, S. 87 Rz 218 ff.).</w:t>
      </w:r>
    </w:p>
    <w:p>
      <w:r>
        <w:t>Â Â Â Â Â Â Â Â  Wie bereits erwÃ¤hnt, sind in den Akten keine Anhaltspunkte enthalten, dass der BeschwerdefÃ¼hrer je eine ihm zugewiesene oder sonstwie angebotene VollzeittÃ¤tigkeit abgelehnt hÃ¤tte. Folglich ist die erwÃ¤hnte Rechtsprechung gemÃ¤ss ARV 2002 Nr. 6 S. 57 ff vorliegend nicht anzuwenden. Entgegen der diesbezÃ¼glichen Meinung der Beschwerdegegnerin (Urk. 2 = Urk. 11 S. 3) geht es demnach nicht an, die VermittlungsfÃ¤higkeit und damit den Anspruch auf ArbeitslosenentschÃ¤digung bereits im Voraus mit der BegrÃ¼ndung zu verneinen, der teilarbeitslose BeschwerdefÃ¼hrer sei nicht vermittlungsfÃ¤hig, weil er nicht bereit sei, seine Teilzeitstelle als AlleinsekretÃ¤r beim Theater A.___ zu Gunsten einer hypothetischen VollzeitbeschÃ¤ftigung aufzugeben.</w:t>
      </w:r>
    </w:p>
    <w:p>
      <w:r>
        <w:t>3.4Â Â Â Â  Als Schauspieler Ã¼bt der BeschwerdefÃ¼hrer einer der Berufe aus, in denen hÃ¤ufig wechselnde oder befristete Anstellungen Ã¼blich sind (Art. 8 Abs. 1 AVIV).</w:t>
      </w:r>
    </w:p>
    <w:p>
      <w:r>
        <w:t>Â Â Â Â Â Â Â Â  Zu diesen Berufen hat das EVG - bezogen auf einen Kameramann - festgehalten, dass ein gewisser Arbeitsausfall zwischen zwei Engagements als normal bezeichnet werden muss. Wenn es dem Beruf inhÃ¤rent ist, dass sich Perioden mit Engagements mit solchen ohne VerdienstmÃ¶glichkeiten abwechseln, ist es nicht Sache der Arbeitslosenversicherung, dieses im Beruf selber liegende Risiko abzudecken (ARV 2003 Nr. 8 S. 114 Erw. 3.2).</w:t>
      </w:r>
    </w:p>
    <w:p>
      <w:r>
        <w:t>Â Â Â Â Â Â Â Â  Der BeschwerdefÃ¼hrer hat sich, wie der Versicherte im erwÃ¤hnten Entscheid des EVG, mit einer Ausnahme ausschliesslich um Stellen in seinem angestammten Berufsfeld beworben (vgl. Urk. 8/13). Die Frage der Beschwerdegegnerin, welche TÃ¤tigkeiten er auszuÃ¼ben bereit sei, beantwortete er mit einer AufzÃ¤hlung verschiedener im Film- und Theaterbereich anfallenden TÃ¤tigkeiten (Urk. 8/2 S. 1 Ziff. 3), und als fÃ¼r ihn nicht in Frage kommende TÃ¤tigkeiten bezeichnete er ebenfalls solche im Bereich der eigenen Branche (Urk. 8/2 S. 1 Ziff. 4). DarÃ¼ber hinaus nannte der BeschwerdefÃ¼hrer eine regelmÃ¤ssige saisonale EinschrÃ¤nkung, indem er ausfÃ¼hrte, er stehe der Arbeitsvermittlung Âim Prinzip immer vom 1. Juni bis 1. NovemberÂ zur VerfÃ¼gung (Urk. 8/2 S. 1 Ziff. 2).</w:t>
      </w:r>
    </w:p>
    <w:p>
      <w:r>
        <w:t>Â Â Â Â Â Â Â Â  Aus den eingeschrÃ¤nkten ArbeitsbemÃ¼hungen des BeschwerdefÃ¼hrers und seinen weiteren Angaben ergibt sich mit aller Deutlichkeit, dass er - bezogen auf das Pensum von 50 %, das ihm neben der BÃ¼rotÃ¤tigkeit verbleibt - davon ausgeht, dass er jeweils von Anfang November bis Ende Mai des Folgejahres beruflich ausgelastet ist und in den verbleibenden Monaten die Arbeitslosenversicherung soweit zu beanspruchen gedenkt, als seine auf die Branche beschrÃ¤nkten SuchbemÃ¼hungen erfolglos bleiben.</w:t>
      </w:r>
    </w:p>
    <w:p>
      <w:r>
        <w:t>Â Â Â Â Â Â Â Â  Diese Sichtweise entspricht offensichtlich nicht der Konzeption der Arbeitslosenversicherung, welche nicht die Aufgabe hat, einzelne Berufsgattungen dauernd zu unterstÃ¼tzen (ARV 2003 Nr. 8 S. 114 Erw. 3.2 in fine). Insbesondere verkennt sie die Schadenminderungspflicht, welche dem Versicherten obliegt, der Leistungen der Versicherung beanspruchen will. Indem der sich in der 6. Rahmenfrist befindende BeschwerdefÃ¼hrer (vgl. Urk. 8/5) seine SuchbemÃ¼hungen systematisch auf Engagements im eigenen Beruf beschrÃ¤nkt, genÃ¼gt er der ihm obliegenden Schadenminderungspflicht nicht.</w:t>
      </w:r>
    </w:p>
    <w:p>
      <w:r>
        <w:t>Â Â Â Â Â Â Â Â  Bezogen auf berufsfremde TÃ¤tigkeiten, die angesichts des beschrÃ¤nkten Angebots in der eigenen Berufsgattung im Hinblick auf die Chancen, Arbeitslosigkeit und Leistungsbezug zu beenden,Â  entscheidend sind, fehlt dem BeschwerdefÃ¼hrer eindeutig die VermittlungsfÃ¤higkeit in subjektiver Hinsicht.</w:t>
      </w:r>
    </w:p>
    <w:p>
      <w:r>
        <w:t>Â Â Â Â Â Â Â Â  Der angefochtene Entscheid ist somit nicht zu beanstanden, womit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Lukas Maetzke</w:t>
      </w:r>
    </w:p>
    <w:p>
      <w:r>
        <w:t>- Amt fÃ¼r Wirtschaft und Arbeit (AWA)</w:t>
      </w:r>
    </w:p>
    <w:p>
      <w:r>
        <w:t>- Staatssekretariat fÃ¼r Wirtschaft seco</w:t>
      </w:r>
    </w:p>
    <w:p>
      <w:r>
        <w:t>- Arbeitslosenkasse der Gewerkschaft Unia, Zahlstelle 730, Tellstrasse 31, Postfach 7683, 8023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