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AL.2004.00376 vom 21. Juni 2004</w:t>
      </w:r>
    </w:p>
    <w:p>
      <w:r>
        <w:t>ZH Sozialversicherungsgericht, 2004-06-21, DE</w:t>
      </w:r>
    </w:p>
    <w:p>
      <w:r>
        <w:rPr>
          <w:b/>
        </w:rPr>
        <w:t xml:space="preserve">Quelle: </w:t>
      </w:r>
      <w:r>
        <w:t>https://mcp.opencaselaw.ch/entscheid/zh_sozialversicherungsgericht_AL.2004.00376</w:t>
      </w:r>
    </w:p>
    <w:p>
      <w:r>
        <w:t>FR: ZH_SOZIALVERSICHERUNGSGERICHT AL.2004.00376 du 21 juin 2004</w:t>
      </w:r>
    </w:p>
    <w:p>
      <w:r>
        <w:t>IT: ZH_SOZIALVERSICHERUNGSGERICHT AL.2004.00376 del 21 giugno 2004</w:t>
      </w:r>
    </w:p>
    <w:p>
      <w:pPr>
        <w:pStyle w:val="Heading2"/>
      </w:pPr>
      <w:r>
        <w:t>Erwägungen</w:t>
      </w:r>
    </w:p>
    <w:p>
      <w:r>
        <w:rPr>
          <w:b/>
        </w:rPr>
        <w:t>E. 2</w:t>
      </w:r>
    </w:p>
    <w:p>
      <w:r>
        <w:t>2.1Â Â Â Â  Es steht fest und ist unbestritten, dass der BeschwerdefÃ¼hrer innerhalb der zweijÃ¤hrigen Rahmenfrist fÃ¼r die Beitragszeit vom 28. Januar 2002 bis zum 27. Januar 2004 die erforderliche Minimalbeitragszeit von zwÃ¶lf Monaten gemÃ¤ss Art. 13 Abs. 1 AVIG nicht erfÃ¼llt hat. Im Weiteren kommt eine Anrechnung von gleichgestellten Zeiten im Sinne von Art. 13 Abs. 2 AVIG vorliegend nicht in Betracht.</w:t>
      </w:r>
    </w:p>
    <w:p>
      <w:r>
        <w:t>Â Â Â Â Â Â Â Â  Der BeschwerdefÃ¼hrer arbeitete vom 1. Oktober 2000 bis 30. Juni 2003 vollzeitig fÃ¼r die im Land A.___ ansÃ¤ssige Firma B.___ (Urk. 7/2 Ziff. 15-17). Die Frage, ob er oder seine Ehefrau am Betrieb beteiligt oder in leitender Funktion tÃ¤tig waren, beantwortete der BeschwerdefÃ¼hrer mit ÂjaÂ (Urk. 7/2 Ziff. 29). In der Einsprache vom 29. MÃ¤rz 2004 (Urk. 7/46) fÃ¼hrte der BeschwerdefÃ¼hrer aus, er habe im Land A.___ zuerst zwei Jahre als Projektleiter und dann ein Jahr als GeschÃ¤ftsfÃ¼hrer gearbeitet. Zuerst sei er Minderheits- und dann Mehrheitsbesitzer der Firma gewesen. WÃ¤hrend dieser Zeit (Oktober 2000 bis Dezember 2003) habe er jedoch ununterbrochen Wohnsitz in der Schweiz gehabt. In der ErgÃ¤nzung der Einsprache vom 25. Mai 2004 erklÃ¤rte der BeschwerdefÃ¼hrer, er habe im Land A.___ als Arbeitnehmer und als Arbeitgeber oder "gemischt" gearbeitet. Die Firma im Land A.___ sei jedoch per 30. Juni 2003 geschlossen, und die AktivitÃ¤ten seien eingestellt worden (Urk. 7/34 S. 2).</w:t>
      </w:r>
    </w:p>
    <w:p>
      <w:r>
        <w:t>2.2Â Â Â Â  Aus diesen Angaben kann mit Ã¼berwiegender Wahrscheinlichkeit geschlossen werden, dass der BeschwerdefÃ¼hrer im Land A.___ eine arbeitgeberÃ¤hnliche Funktion innehatte, zumal er Mehrheitsbesitzer und GeschÃ¤ftsfÃ¼hrer der Firma war und dies nach dem Ausscheiden aus dem Unternehmen per 30. Juni 2003 auch nachher noch geblieben ist (Urk. 7/13). Das Unternehmen hat danach weiter existiert, und der Versicherte hat hiezu selber ausgefÃ¼hrt, momentan laufe das GeschÃ¤ft zwar einfach schlecht. Falls jedoch die Wirtschaft im Land A.___ wieder anziehe, wÃ¤re es fÃ¼r ihn auch eine Option, dort wieder einzusteigen.</w:t>
      </w:r>
    </w:p>
    <w:p>
      <w:r>
        <w:t>Â Â Â Â Â Â Â Â  Damit ist der Versicherte vom Anspruch auf ArbeitslosenentschÃ¤digung gestÃ¼tzt auf Art. 14 Abs. 3 AVIG ausgeschlossen, da seine Stellung im Land A.___ nicht derjenigen eines "Arbeitnehmers" im Sinne dieser Bestimmung entsprochen hat, sondern arbeitgeberÃ¤hnlich war, was einen Anspruch auf ArbeitslosenentschÃ¤digung nach der Beendigung des ArbeitsverhÃ¤ltnisses im Land A.___ ausgeschlossen hÃ¤tte. Hiezu ist auf die hÃ¶chstrichterliche Rechtsprechung hinzuweisen, wonach in solchen FÃ¤llen die Regelung in Art. 31 Abs. 3 lit. c AVIG, welche sich auf KurzarbeitsentschÃ¤digung bezieht, analog anzuwenden ist. Diese Bestimmung dient der VerhÃ¼tung von MissbrÃ¤uchen und soll insbesondere dem Umstand Rechnung tragen, dass der Arbeitsausfall von arbeitgeberÃ¤hnlichen Personen praktisch unkontrollierbar ist, weil sie ihn aufgrund ihrer Stellung bestimmen oder massgeblich beeinflussen kÃ¶nnen (vgl. BGE 123 V 238 f. Erw. 7b/bb). Wer demnach am Entscheid Ã¼ber das Eintreten des Versicherungsfalles der Kurzarbeit selber massgeblich beteiligt ist, soll aufgrund ebendieses Versicherungsfalles keine Leistungen beanspruchen kÃ¶nnen. In diesem Sinne verfÃ¼gen aber auch arbeitgeberÃ¤hnliche Person Ã¼ber die Dispositionsfreiheit, den Betrieb jederzeit zu reaktivieren und sich bei Bedarf erneut als Arbeitnehmer einzustellen. Mit dem Mittel der KÃ¼ndigung kann auf einem Umweg das erreicht werden, was Art. 31 Abs. 3 lit. c AVIG ausschliessen will, nÃ¤mlich dass Personen mit arbeitgeberÃ¤hnlicher Stellung fÃ¼r einen allenfalls nur vorÃ¼bergehenden Arbeitsausfall in ihrem Betrieb Leistungen der Arbeitslosenversicherung beziehen kÃ¶nnen. Diese Rechtsprechung ist auch bei gleichartigen VerhÃ¤ltnissen im Ausland anzuwenden, steht es doch den Versicherten dort ebenfalls frei, den Zeitpunkt ihrer Arbeitslosigkeit und der Beendigung derselben mitzubestimmen und sich auch selber BestÃ¤tigungen und Bescheinigungen auszustellen.</w:t>
      </w:r>
    </w:p>
    <w:p>
      <w:r>
        <w:t>3.Â Â Â Â Â Â</w:t>
      </w:r>
    </w:p>
    <w:p>
      <w:r>
        <w:t>3.1Â Â Â Â  Eine Anspruchsberechtigung kann sich daher, vorbehÃ¤ltlich der ErfÃ¼llung der Ã¼brigen Voraussetzungen, nur ergeben, wenn der BeschwerdefÃ¼hrer aus einem anderen Grund von der ErfÃ¼llung der Beitragszeit befreit war. Zur Diskussion steht dabei lediglich der Befreiungsgrund im Sinne von Art. 14 Abs. 2 AVIG, der unter anderem fÃ¼r Personen gilt, die wegen Trennung oder Scheidung ihrer Ehe gezwungen sind, eine unselbststÃ¤ndige ErwerbstÃ¤tigkeit aufzunehmen oder zu erweitern, wobei das betreffende Ereignis nicht mehr als ein Jahr zurÃ¼ckliegen darf.</w:t>
      </w:r>
    </w:p>
    <w:p>
      <w:r>
        <w:t>Â Â Â Â Â Â Â Â  Die Bestimmung von Art. 14 Abs. 2 AVIG ist in erster Linie fÃ¼r jene FÃ¤lle bestimmt, in denen plÃ¶tzlich die Person, welche die ErnÃ¤hrerfunktion in der Familie innehatte, oder die Erwerbsquelle aus- oder weggefallen ist (Nussbaumer, Arbeitslosenversicherung, in: Schweizerisches Bundesverwaltungsrecht [SBVR], S. 79 Rz 199). Es handelt sich bei dieser privilegierten Versichertengruppe um Personen, die nicht eigentlich auf die Aufnahme, Wiederaufnahme oder Ausdehnung der ErwerbstÃ¤tigkeit vorbereitet sind und aus wirtschaftlicher Notwendigkeit in verhÃ¤ltnismÃ¤ssig kurzer Zeit neu disponieren mÃ¼ssen (Nussbaumer, a.a.O., S. 79 Rz 200). Nach der Rechtsprechung ist der Befreiungstatbestand nach Art. 14 Abs. 2 AVIG nur erfÃ¼llt, wenn zwischen dem geltend gemachten Grund und der Notwendigkeit einer Aufnahme oder Erweiterung einer unselbststÃ¤ndigen ErwerbstÃ¤tigkeit ein Kausalzusammenhang gegeben ist (BGE 121 V 344 Erw. 5c/bb; 119 V 55 Erw. 3b). Kein solcher Zusammenhang liegt vor, wenn die versicherte Person bereits vor Eintritt des Grundes eine ErwerbstÃ¤tigkeit aufnehmen wollte (BGE 125 V 124 Erw. 2a mit Hinweisen, 121 V 344 Erw. 5c/cc; ARV 1987 Nr. 5 S. 70 Erw. 2d).</w:t>
      </w:r>
    </w:p>
    <w:p>
      <w:r>
        <w:t>3.2Â Â Â Â  Die Beschwerdegegnerin verneinte den Kausalzusammenhang zwischen der Scheidung des BeschwerdefÃ¼hrers und dem Umstand, dass dieser gezwungen sei, eine unselbstÃ¤ndige ErwerbstÃ¤tigkeit aufzunehmen oder zu erweitern (Urk. 2 S. 2 und Urk. 6).</w:t>
      </w:r>
    </w:p>
    <w:p>
      <w:r>
        <w:t>Â Â Â Â Â Â Â Â  DemgegenÃ¼ber macht der BeschwerdefÃ¼hrer geltend, er und seine ganze Familie seien bis zur Scheidung von seiner Frau erhalten worden. Nach der Scheidung sei er ohne weitere UnterstÃ¼tzung durch seine Frau in einer existenzbedrohlichen Situation dagestanden. Dieses Ereignis sei der AuslÃ¶ser, weshalb er gezwungen sei, eine unselbstÃ¤ndige ErwerbstÃ¤tigkeit aufzunehmen (Urk. 1 S. 2 und Urk. 12 S. 2).</w:t>
      </w:r>
    </w:p>
    <w:p>
      <w:r>
        <w:t>3.3Â Â Â Â  In der Einsprache vom 29. MÃ¤rz 2004 (Urk. 7/46) fÃ¼hrte der BeschwerdefÃ¼hrer aus, bereits seit zweieinhalb Jahren eine Vollzeitstelle in der Schweiz zu suchen. Daraus kann geschlossen werden, dass er nicht erst seit seiner Scheidung im September 2003, sondern schon vorher eine unselbstÃ¤ndige ErwerbstÃ¤tigkeit gesucht hat. Zudem gab der BeschwerdefÃ¼hrer bereits in der SteuererklÃ¤rung fÃ¼r das Jahr 2002 (Urk. 7/15) an, von seiner Frau getrennt zu leben. EinkÃ¼nfte beziehungsweise Unterhaltszahlungen seiner Ehefrau fÃ¼r das Jahr 2002 deklarierte er nicht. Daraus ergibt sich, dass der BeschwerdefÃ¼hrer bereits im Jahr 2002 getrennt von seiner Ehefrau gelebt und von ihr keine finanzielle UnterstÃ¼tzung erhalten hat. Aufgrund dieser UmstÃ¤nde steht fest, dass die Scheidung im September 2003 nicht kausal fÃ¼r die Notwendigkeit der Aufnahme einer unselbstÃ¤ndigen ErwerbstÃ¤tigkeit war.</w:t>
      </w:r>
    </w:p>
    <w:p>
      <w:r>
        <w:t>3.4Â Â Â Â  Der BeschwerdefÃ¼hrer ist seit 12. Juni 1992 als GeschÃ¤ftsfÃ¼hrer der Einzelfirma C.___ mit Sitz in ZÃ¼rich im Handelsregister eingetragen (Urk. 7/29 = Urk. 17).</w:t>
      </w:r>
    </w:p>
    <w:p>
      <w:r>
        <w:t>Â Â Â Â Â Â Â Â  Soweit der BeschwerdefÃ¼hrer in der Einsprache vom 29. MÃ¤rz 2004 schliesslich ausfÃ¼hrte, selbst als SelbstÃ¤ndigerwerbender kÃ¶nnte er gezwungen sein, eine unselbstÃ¤ndige ErwerbstÃ¤tigkeit aufzunehmen, und in Art. 14 Abs. 2 AVIG werde eine solche Situation nicht ausgeschlossen (Urk. 7/46 S. 2), ist entgegenzuhalten, dass gemÃ¤ss der Rechtsprechung des EidgenÃ¶ssischen Versicherungsgerichtes eine Person, die bereits einer vollzeitigen ErwerbstÃ¤tigkeit nachging und von einer selbstÃ¤ndigen zu einer unselbstÃ¤ndigen TÃ¤tigkeit wechseln will, nicht in den Genuss der Beitragsbefreiung gelangen kann (BGE 125 V 127 Erw. 2d). Die Arbeitnehmereigenschaft, welche Grundvoraussetzung dafÃ¼r ist, dass eine Person Versicherungsschutz geniesst, kann nicht dadurch hergestellt werden, dass im Nachhinein eine Person fÃ¼r diejenige Zeit, wÃ¤hrend welcher eine selbstÃ¤ndige TÃ¤tigkeit ausgeÃ¼bt wurde, als von der ErfÃ¼llung der Beitragszeit befreit erklÃ¤rt wird (BGE 125 V 126 Erw. 2c).</w:t>
      </w:r>
    </w:p>
    <w:p>
      <w:r>
        <w:t>4.Â Â Â Â Â Â  Nach dem Gesagten hat der BeschwerdefÃ¼hrer weder die Beitragszeit erfÃ¼llt, noch kann er von der ErfÃ¼llung der Beitragszeit befreit werden. Die Beschwerdegegnerin hat daher den Anspruch auf ArbeitslosenentschÃ¤digung ab 28. Januar 2004 zu Recht verneint. Dies fÃ¼hrt zur Abweisung der Beschwerde.</w:t>
      </w:r>
    </w:p>
    <w:p>
      <w:r>
        <w:t>Das Gericht erkennt:</w:t>
      </w:r>
    </w:p>
    <w:p>
      <w:r>
        <w:t>1.Â Â Â Â Â Â Â Â  Die Beschwerde wird abgewiesen.</w:t>
      </w:r>
    </w:p>
    <w:p>
      <w:r>
        <w:t>2.Â Â Â Â Â Â Â Â  Das Verfahren ist kostenlos.</w:t>
      </w:r>
    </w:p>
    <w:p>
      <w:r>
        <w:rPr>
          <w:b/>
        </w:rPr>
        <w:t>E. 3</w:t>
      </w:r>
    </w:p>
    <w:p>
      <w:r>
        <w:t>Zustellung gegen Empfangsschein an:</w:t>
      </w:r>
    </w:p>
    <w:p>
      <w:r>
        <w:t>- S.___</w:t>
      </w:r>
    </w:p>
    <w:p>
      <w:r>
        <w:t>- Unia Arbeitslosenkasse</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