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AL.2004.00257 vom 17. August 2004</w:t>
      </w:r>
    </w:p>
    <w:p>
      <w:r>
        <w:t>ZH Sozialversicherungsgericht, 2004-08-17, DE</w:t>
      </w:r>
    </w:p>
    <w:p>
      <w:r>
        <w:rPr>
          <w:b/>
        </w:rPr>
        <w:t xml:space="preserve">Quelle: </w:t>
      </w:r>
      <w:r>
        <w:t>https://mcp.opencaselaw.ch/entscheid/zh_sozialversicherungsgericht_AL.2004.00257</w:t>
      </w:r>
    </w:p>
    <w:p>
      <w:r>
        <w:t>FR: ZH_SOZIALVERSICHERUNGSGERICHT AL.2004.00257 du 17 août 2004</w:t>
      </w:r>
    </w:p>
    <w:p>
      <w:r>
        <w:t>IT: ZH_SOZIALVERSICHERUNGSGERICHT AL.2004.00257 del 17 agosto 2004</w:t>
      </w:r>
    </w:p>
    <w:p>
      <w:pPr>
        <w:pStyle w:val="Heading2"/>
      </w:pPr>
      <w:r>
        <w:t>Erwägungen</w:t>
      </w:r>
    </w:p>
    <w:p>
      <w:r>
        <w:rPr>
          <w:b/>
        </w:rPr>
        <w:t>E. 2</w:t>
      </w:r>
    </w:p>
    <w:p>
      <w:r>
        <w:t>2.1Â Â Â Â  Seit dem 1. Juni 2002 ist das Abkommen zwischen der EuropÃ¤ischen Gemeinschaft und ihren Mitgliedstaaten einerseits und der Schweizerischen Eidgenossenschaft andererseits Ã¼ber die FreizÃ¼gigkeit in Kraft (FreizÃ¼gigkeitsabkommen, nachfolgend: FZA; SR 0.142.112.681). GemÃ¤ss Art. 8 FZA regeln die Vertragsstaaten die Koordinierung der Systeme der sozialen Sicherheit, indem sie unter anderem die anwendbaren Rechtsvorschriften in Ãbereinstimmung mit Anhang II des Abkommens bestimmen. GemÃ¤ss Abschnitt A/1 Anhang II FZA wenden die Vertragsstaaten zum Zweck dieser Koordinierung die Normen der Verordnung (EWG) Nr. 1408/71 Ã¼ber die Anwendung der Systeme der Sozialen Sicherheit auf Arbeitnehmer und SelbstÃ¤ndige sowie deren FamilienangehÃ¶rige, die innerhalb der Gemeinschaft zu- und abwandern, an (SR 0.831.109.268.1; nachfolgend: Verordnung Nr. 1408/71). Zudem enthÃ¤lt Abschnitt A/1 lit. b-p Anhang II FZA Anpassungen, die gleichsam EintrÃ¤ge in die acht AnhÃ¤nge der Verordnung Nr. 1408/71 darstellen. Diese EintrÃ¤ge beinhalten insbesondere einzelstaatliche Besonderheiten und Ausnahmeregelungen, welche den allgemeinen Koordinationsbestimmungen der Verordnung Nr. 1408/71 vorgehen (vgl. Botschaft vom 23. Juni 1999 zur Genehmigung der sektoriellen Abkommen zwischen der Schweiz und der EG, BBL 1999 VII 6320; Edgar Imhof, Eine Anleitung zum Gebrauch des PersonenfreizÃ¼gigkeitsabkommens, in: Hans-Jakob Mosimann, Hrsg., Aktuelles zum Sozialversicherungsrecht, ZÃ¼rich 2001, S. 42 f.).</w:t>
      </w:r>
    </w:p>
    <w:p>
      <w:r>
        <w:t>2.2Â Â Â Â  Bei der Anwendung und Auslegung von gemeinschaftsrechtlichen Begriffen des PersonenfreizÃ¼gigkeitsabkommens, dessen Bestandteile auch die AnhÃ¤nge I-III samt den darin verwiesenen Rechtsakten - wie beispielsweise die Verordnung Nr. 1408/71 - bilden, ist die einschlÃ¤gige Rechtsprechung des Gerichtshofs der EuropÃ¤ischen Gemeinschaften (EuGH) vor dem Zeitpunkt der Abkommensunterzeichnung zu berÃ¼cksichtigen (Art. 16 Abs. 2 FZA in Verbindung mit Art. 15 FZA).</w:t>
      </w:r>
    </w:p>
    <w:p>
      <w:r>
        <w:t>2.3Â Â Â Â  Das FreizÃ¼gigkeitsabkommen rÃ¤umt EU-BÃ¼rgern in der Schweiz und Schweizer BÃ¼rgern in der EU Rechte ein. GemÃ¤ss Art. 2 Abs. 1 der Verordnung Nr. 1408/71 gilt diese Verordnung fÃ¼r Arbeitnehmer und SelbstÃ¤ndige, fÃ¼r welche die Rechtsvorschriften eines oder mehrerer Mitgliedstaaten gelten oder galten, soweit sie StaatsangehÃ¶rige eines Mitgliedstaates sind oder als Staatenlose oder FlÃ¼chtlinge im Gebiet eines Mitgliedstaates wohnen, sowie fÃ¼r deren FamilienangehÃ¶rige und Hinterbliebene. Der BeschwerdefÃ¼hrer ist StaatsangehÃ¶riger von Portugal, eines Mitgliedstaates der EuropÃ¤ischen Union (Urk. 8/5b), und untersteht demnach dem persÃ¶nlichen Anwendungsbereich der Verordnung Nr. 1408/71 (in der Fassung von Anhang II zum FZA).</w:t>
      </w:r>
    </w:p>
    <w:p>
      <w:r>
        <w:t>2.4Â Â Â Â  Die Verordnung Nr. 1408/71 beschlÃ¤gt laut ihrem Art. 4 Abs. 1 lit. g unter anderem die Rechtsvorschriften der Vertragsstaaten Ã¼ber Leistungen bei Arbeitslosigkeit. Demnach fÃ¤llt die vorliegende Streitsache betreffend ArbeitslosenentschÃ¤digung nach dem Bundesgesetz Ã¼ber die Arbeitslosenversicherung und die InsolvenzentschÃ¤digung (AVIG) unter den sachlichen Anwendungsbereich der Verordnung Nr. 1408/71.</w:t>
      </w:r>
    </w:p>
    <w:p>
      <w:r>
        <w:t>2.5Â Â Â Â  Titel II der Verordnung Nr. 1408/71 enthÃ¤lt die allgemeinen Kollisionsnormen, welche die auf einen eurointernationalen Sachverhalt anzuwendenden nationalen Sozialrechtsvorschriften bezeichnen. So unterliegt nach Art. 13 Abs. 2 lit. a der Verordnung Nr. 1408/71 eine Person, die im Gebiet eines Mitgliedstaates abhÃ¤ngig beschÃ¤ftigt ist, den Rechtsvorschriften dieses Staates, und zwar auch dann, wenn sie im Gebiet eines andern Mitgliedstaates wohnt oder ihr Arbeitgeber oder das Unternehmen, das sie beschÃ¤ftigt, seinen Wohnsitz oder Sitz in einem andern Mitgliedstaat hat (sog. BeschÃ¤ftigungslandprinzip). Nach der Rechtsprechung des EuGH sind Arbeitslose ebenfalls Arbeitnehmer im Sinne von Art. 13 Abs. 2 lit. a der Verordnung Nr. 1408/71, weshalb die ArbeitslosenentschÃ¤digung grundsÃ¤tzlich im BeschÃ¤ftigungsstaat, genauer im Staat ihrer letzten BeschÃ¤ftigung, zu beziehen ist (EuGH Rs. C-275/96 [KuusijÃ¤rvi] Slg. 1998 I-3419 Rn. 18 ff.) Aus Art. 13 Abs. 2 lit. f der Verordnung Nr. 408/71 folgt zudem, dass auf wandererwerbstÃ¤tige Personen, die ihre BerufstÃ¤tigkeit vorÃ¼bergehend oder endgÃ¼ltig aufgegeben haben, das Sozialrechtsstatut des letzten BeschÃ¤ftigungsstaates solange anwendbar bleibt, als sie ihren Wohnort in diesem Staat beibehalten (EuGH Rs. C-275/96 [KuusijÃ¤rvi] Slg. 1998 I-3419 Rn. 27 ff., insbesondere 34).</w:t>
      </w:r>
    </w:p>
    <w:p>
      <w:r>
        <w:t>2.6Â Â Â Â  Diese allgemeine Kollisionsregel wird durch Titel III Kapitel 6 der Verordnung Nr. 1408/71 Ã¼ber die besonderen Vorschriften der Verordnung Ã¼ber Leistungen bei Arbeitslosigkeit bestÃ¤tigt, insofern dessen Art. 67 Abs. 3 voraussetzt, dass den arbeitslosen Wanderarbeitnehmerinnen und -arbeitnehmern, die im Staat der letzten BeschÃ¤ftigung ihren Wohnsitz haben, die dort zurÃ¼ckgelegten BeschÃ¤ftigungs- und Versicherungszeiten in diskriminierungsfreier Weise angerechnet werden und sie die ArbeitslosenentschÃ¤digung dieses Staates beziehen. Reichen die in diesem Staat zurÃ¼ckgelegten BeschÃ¤ftigungszeiten fÃ¼r die ErfÃ¼llung der Beitragszeit nach Landesrecht nicht aus, so rechnet der zustÃ¤ndige TrÃ¤ger auch Zeiten hinzu, welche die versicherte Person zuvor in einem andern Vertragstaat zurÃ¼ckgelegt hat (Abs. 1 und 2).</w:t>
      </w:r>
    </w:p>
    <w:p>
      <w:r>
        <w:rPr>
          <w:b/>
        </w:rPr>
        <w:t>E. 3</w:t>
      </w:r>
    </w:p>
    <w:p>
      <w:r>
        <w:t>3.1Â Â Â Â  Titel III Kapitel 6 der Verordnung Nr. 1408/71 enthÃ¤lt indes nicht nur eine BestÃ¤tigung der allgemeinen Kollisionsregel von Art. 13 Abs. 2 lit. a der Verordnung Nr. 1408/71 fÃ¼r den Fall der IdentitÃ¤t von Wohnsitz- und BeschÃ¤ftigungsstaat der versicherten Person. Ebenso kennt Titel III Kapitel 6 der Verordnung Nr. 1408/71 Ausnahmen von dieser Regel. Sie betreffen WandererwerbstÃ¤tige, bei denen der Wohnsitz- und der BeschÃ¤ftigungsstaat nicht identisch sind.</w:t>
      </w:r>
    </w:p>
    <w:p>
      <w:r>
        <w:rPr>
          <w:b/>
        </w:rPr>
        <w:t>E. 3.2</w:t>
      </w:r>
    </w:p>
    <w:p>
      <w:r>
        <w:t>3.2.1Â Â  GemÃ¤ss der besonderen Kollisionsregel von Art. 71 Abs. 1 lit. a/ii der Verordnung Nr. 1408/71 erhalten nÃ¤mlich GrenzgÃ¤nger und GrenzgÃ¤ngerinnen bei Vollarbeitslosigkeit Leistungen nach den Rechtsvorschriften des Mitgliedstaates, in dessen Gebiet sie wohnen, als ob fÃ¼r sie wÃ¤hrend der letzten BeschÃ¤ftigung die Rechtsvorschriften dieses Mitgliedstaates gegolten hÃ¤tten. Diese Leistungen gewÃ¤hrt der TrÃ¤ger des Wohnortes zu seinen Lasten (sog. echte GrenzgÃ¤nger und GrenzgÃ¤ngerinnen ).</w:t>
      </w:r>
    </w:p>
    <w:p>
      <w:r>
        <w:t>Â Â Â Â Â Â Â Â  Art. 1 lit. b der Verordnung Nr. 1408/71 enthÃ¤lt eine sozialrechtliche Legaldefinition des GrenzgÃ¤ngers. Danach ist GrenzgÃ¤nger jeder Arbeitnehmer oder SelbstÃ¤ndige, der seine BerufstÃ¤tigkeit im Gebiet eines Mitgliedstaates ausÃ¼bt und im Gebiet eines andern Mitgliedstaates wohnt, in das er in der Regel tÃ¤glich, mindestens aber einmal wÃ¶chentlich zurÃ¼ckkehrt.</w:t>
      </w:r>
    </w:p>
    <w:p>
      <w:r>
        <w:t>3.2.2Â Â  GemÃ¤ss der auslÃ¤nderrechtlichen Bestimmung von Art. 7 Abs. 1 Anhang 1 FZA ist ein abhÃ¤ngig beschÃ¤ftigter GrenzgÃ¤nger ein StaatsangehÃ¶riger einer Vertragspartei mit Wohnsitz im Hoheitsgebiet einer Vertragspartei, der eine ErwerbstÃ¤tigkeit als Arbeitnehmer im Hoheitsgebiet der anderen Vertragspartei ausÃ¼bt und in der Regel tÃ¤glich oder mindestens einmal in der Woche an seinen Wohnort zurÃ¼ckkehrt.</w:t>
      </w:r>
    </w:p>
    <w:p>
      <w:r>
        <w:t>Â Â Â Â Â Â Â Â  GestÃ¼tzt auf Art. 10 FZA wird in Art. 26 Abs. 1 Anhang 1 FZA der Begriff des abhÃ¤ngig beschÃ¤ftigten GrenzgÃ¤ngers wÃ¤hrend der fÃ¼nfjÃ¤hrigen Ãbergangsfrist nach In-Kraft-Treten des FZA definiert. Danach ist ein abhÃ¤ngig beschÃ¤ftigter GrenzgÃ¤nger ein StaatsangehÃ¶riger einer Vertragspartei mit rechtmÃ¤ssigem Wohnsitz im Grenzgebiet der Schweiz oder ihrer Nachbarstaaten, der im Grenzgebiet der anderen Vertragspartei eine unselbststÃ¤ndige ErwerbstÃ¤tigkeit ausÃ¼bt und in der Regel tÃ¤glich oder mindestens einmal in der Woche an seinen Hauptwohnsitz zurÃ¼ckkehrt. Als Grenzgebiete im Sinne dieses Abkommens gelten die Gebiete, die in den Abkommen zwischen der Schweiz und ihren Nachbarstaaten Ã¼ber den kleinen Grenzverkehr festgelegt sind.</w:t>
      </w:r>
    </w:p>
    <w:p>
      <w:r>
        <w:t>Â Â Â Â Â Â Â Â  GemÃ¤ss Art. 1 Abs. 2 des Abkommens zwischen dem Schweizerischen Bundesrat und der Regierung der Bundesrepublik Deutschland Ã¼ber den GrenzÃ¼bertritt von Personen im kleinen Grenzverkehr vom 21. Mai 1970 (0.631.256.913.63) sind Grenzzonen in der Schweiz unter anderem der Kanton ZÃ¼rich ohne die Bezirke Affoltern und Horgen.</w:t>
      </w:r>
    </w:p>
    <w:p>
      <w:r>
        <w:t>3.3Â Â Â Â</w:t>
      </w:r>
    </w:p>
    <w:p>
      <w:r>
        <w:t>3.3.1Â Â  Weiter erhalten nach Art. 71 Abs. 1 lit. b/ii der Verordnung Nr. 1408/71 Arbeitnehmer, die nicht GrenzgÃ¤nger sind und die sich der Arbeitsverwaltung des Mitgliedstaates zur VerfÃ¼gung stellen, in dessen Gebiet sie wohnen, oder in das Gebiet dieses Staates zurÃ¼ckkehren, bei Vollarbeitslosigkeit Leistungen nach den Rechtsvorschriften dieses Staates, als ob sie dort zuletzt beschÃ¤ftigt gewesen wÃ¤ren. Diese Leistungen gewÃ¤hrt der TrÃ¤ger des Wohnortes zu seinen Lasten (sog. atypische GrenzgÃ¤ngerinnen und GrenzgÃ¤nger ). Damit erhalten diese WandererwerbstÃ¤tigen ein Wahlrecht, ob sie die ArbeitslosenentschÃ¤digung im Staat ihrer letzten BeschÃ¤ftigung oder im Wohnstaat beziehen wollen (vgl. GÃ¶rg Haverkate/Stefan Huster, EuropÃ¤isches Sozialrecht, Eine EinfÃ¼hrung, Baden-Baden 1999, Rz 315; Edgar Imhof, a.a.O., S. 57; Ueli Kieser, Das PersonenfreizÃ¼gigkeitsabkommen und die Arbeitslosenversicherung, in AJP 2003, S. 283 ff., 290).</w:t>
      </w:r>
    </w:p>
    <w:p>
      <w:r>
        <w:t>3.3.2Â Â  GemÃ¤ss dem Beschluss Nr. 160 der Verwaltungskommission der EuropÃ¤ischen Gemeinschaft fÃ¼r die Soziale Sicherheit der Wanderarbeitnehmer vom 28. November 1995 fallen unter Artikel 71 Abs. 1 b/ii der Verordnung Nr. 1408/71 insbesondere Saisonarbeitnehmerinnen und -arbeitnehmer, im internationalen Verkehrswesen beschÃ¤ftigte Personen, sowie Arbeitnehmerinnen und Arbeitnehmer, die gewÃ¶hnlich im Gebiet von zwei oder mehr Mitgliedstaaten beschÃ¤ftigt sind. Der Beschluss Nr. 160 der Verwaltungskommission ist in Anhang II Abschnitt B Ziff. 4.45 FZA aufgelistet. Er gehÃ¶rt damit zu jenen Rechtsakten, welche die Vertragsstaaten gemÃ¤ss Art. 2 Abs. 1 Anhang II FZA bei der Anwendung und Auslegung der Verordnung Nr. 1408/71 berÃ¼cksichtigen. Wie der EuGH im Urteil di Paolo aus dem Jahr 1977 sowie im Urteil Bergemann aus dem Jahr 1988 festgestellt hat, enthÃ¤lt dieser Beschluss der Verwaltungskommission (bzw. enthalten dessen VorgÃ¤ngerbeschlÃ¼sse) keine abschliessende AufzÃ¤hlung bestimmter Gruppen von Arbeitnehmerinnen und Arbeitnehmern, die unter Art. 71 Abs. 1 lit. b/ii der Verordnung Nr. 1408/71 fallen. Daher kÃ¶nnen andere Arbeitnehmergruppen, welche eine vergleichbar enge Bindung zum Land ihres gewÃ¶hnlichen Aufenthalts haben, diese Verordnungsbestimmung ebenfalls in Anspruch nehmen (vgl. EuGH Rs. 76/76 [di Paolo] Slg. 1977 315 ff. N 14 f.; EuGH Rs. 236/87 [Bergemann] Slg. 1988 5142 ff. N 16 f.; Urteil des SVGer in Sachen E. vom 3. Juli 2003, Prozess-Nr. AL.2002.00989).</w:t>
      </w:r>
    </w:p>
    <w:p>
      <w:r>
        <w:t>3.3.3Â Â  Der EuGH legte im Urteil Bergemann weiter dar, der Zweck von Art. 71 der Verordnung Nr. 1408/71 bestehe darin, den wandererwerbstÃ¤tigen Personen Leistungen bei Arbeitslosigkeit zu den Bedingungen zu garantieren, die fÃ¼r die Suche nach einem neuen Arbeitsplatz am gÃ¼nstigsten sind. Die MÃ¶glichkeit des Bezugs von ArbeitslosenentschÃ¤digung nach Art. 71 Abs. 1 lit. b/ii der Verordnung Nr. 1408/71 rechtfertige sich bei einzelnen Gruppen von Arbeitnehmerinnen und Arbeitnehmern, die enge - insbesondere berufliche und persÃ¶nliche - Bindungen zum andern als dem Staat ihrer BeschÃ¤ftigung haben. Denn diese Personen hÃ¤tten hier die besten Aussichten auf berufliche Wiedereingliederung. Dies gelte insbesondere fÃ¼r eine wandererwerbstÃ¤tige Person, die wÃ¤hrend der letzten BeschÃ¤ftigung ihren Wohnort aus familiÃ¤ren GrÃ¼nden in einen andern Mitgliedstaat verlegt hat und danach nicht mehr in den BeschÃ¤ftigungsstaat zurÃ¼ckzukehren beabsichtigt, um dort eine TÃ¤tigkeit auszuÃ¼ben (EuGH Rs. 236/87 [Bergemann] Slg. 1988 5142 ff. N 18 ff.).</w:t>
      </w:r>
    </w:p>
    <w:p>
      <w:r>
        <w:t>Â Â Â Â Â Â Â Â  WÃ¤hrend der EuGH im Urteil di Paolo noch festgestellt hatte, die Ausnahmeregel in Art. 71 Abs. 1 lit. b/ii der Verordnung Nr. 1408/71 sei aus GrÃ¼nden der Inkongruenz von Beitragspflicht und Anspruchsberechtigung eng auszulegen (vgl. EuGH Rs. 76/76 [di Paolo] Slg. 1977 315 ff. N 11 ff.), findet sich im Urteil Bergemann keine entsprechende AusfÃ¼hrung. Jedoch legt der Generalanwalt in den SchlussantrÃ¤gen zur Rechtssache Bergemann dar, beliebige, willkÃ¼rliche und mÃ¶glicherweise auch Ã¶konomisch bedingte Wohnortswechsel mÃ¼ssen bei der Inanspruchnahme von Art. 71 Abs. 1 lit. b/ii der Verordnung Nr. 1408/71 ausgeschlossen werden.</w:t>
      </w:r>
    </w:p>
    <w:p>
      <w:r>
        <w:rPr>
          <w:b/>
        </w:rPr>
        <w:t>E. 3.4</w:t>
      </w:r>
    </w:p>
    <w:p>
      <w:r>
        <w:t>3.4.1Â Â  Nach der Rechtsprechung des EuGH kann schliesslich ein GrenzgÃ¤nger, der im Mitgliedstaat der letzten BeschÃ¤ftigung ausnahmsweise persÃ¶nliche und berufliche Bindungen solcher Art beibehÃ¤lt, dass er dort im Falle der Arbeitslosigkeit die besten Aussichten auf Wiedereingliederung hat, in analoger Anwendung von Art. 71 Abs. 1 lit. b/ii der Verordnung Nr. 1408/71 bei Vollarbeitslosigkeit die ArbeitslosenentschÃ¤digung im Staat der letzten BeschÃ¤ftigung beziehen. In einem solchen Fall ist es allein Sache der innerstaatlichen BehÃ¶rden zu entscheiden, ob ein Arbeitnehmer, der in einem andern Staat als dem letzten BeschÃ¤ftigungsstaat wohnt, ungeachtet dessen im letzteren weiterhin die besten Aussichten auf berufliche Wiedereingliederung hat (EuGH Rs. 1/85 [Miethe] Slg. 1986 1837 ff. N 18 ff.; fÃ¼r eine eingehendere Darstellung des Falles vgl. seco, Kreisschreiben Ã¼ber die Auswirkungen des Abkommens Ã¼ber den freien Personenverkehr auf die Arbeitslosenversicherung, KS-ALE-FPV, Rz B 40). Diese Personen werden als unechte GrenzgÃ¤ngerinnen und GrenzgÃ¤nger bezeichnet (vgl. Edgar Imhof, a.a.O., S. 57 f., Ueli Kieser, a.a.O., S. 290).</w:t>
      </w:r>
    </w:p>
    <w:p>
      <w:r>
        <w:t>3.4.2Â Â  In Abschnitt A/1 Anhang II FZA, worin auf die Verordnung (EWG) Nr. 1408/71 Bezug genommen wird, wurde von den Vertragsparteien eine Fussnote folgenden Inhalts angebracht:</w:t>
      </w:r>
    </w:p>
    <w:p>
      <w:r>
        <w:t>Â (...) Der GrenzgÃ¤nger kann sich dem Arbeitsmarkt seines Wohnlandes oder des Landes seiner letzten BeschÃ¤ftigung zur VerfÃ¼gung stellen, falls er dort weiterhin persÃ¶nliche und berufliche Bindungen solcher Art aufrechterhÃ¤lt, dass er dort Ã¼ber die besten Voraussetzungen fÃ¼r eine berufliche Wiedereingliederung verfÃ¼gt. Er erhÃ¤lt Arbeitslosengeld in dem Staat, in dem er sich dem Arbeitsmarkt zur VerfÃ¼gung stellt.Â</w:t>
      </w:r>
    </w:p>
    <w:p>
      <w:r>
        <w:t>3.4.3Â Â  Hierzu fÃ¼hrte der Bundesrat in der Botschaft zur Genehmigung der sektoriellen Abkommen zwischen der Schweiz und der EG zum Anspruch auf ArbeitslosenentschÃ¤digung von GrenzgÃ¤ngern gemÃ¤ss dem FZA aus (BBC 1999 VII 6326):</w:t>
      </w:r>
    </w:p>
    <w:p>
      <w:r>
        <w:t>Â Der GrenzgÃ¤nger hat bei Vollarbeitslosigkeit das Recht auf Leistungen bei Arbeitslosigkeit in seinem Wohnland zu dessen Lasten, auch wenn er dort nicht zuletzt beschÃ¤ftigt war. Hat der arbeitslose GrenzgÃ¤nger ausnahmsweise derart enge persÃ¶nliche und berufliche Bindungen zum letzten BeschÃ¤ftigungsstaat, so dass die Aussichten auf berufliche Wiedereingliederung dort besser sind, so kann dieser wahlweise auch die Leistungen im letzten BeschÃ¤ftigungsland zu dessen Lasten geltend machen. Die Aufwendungen fÃ¼r die Leistungen bei Arbeitslosigkeit werden zwischen den Vertragsstaaten nicht erstattet.Â</w:t>
      </w:r>
    </w:p>
    <w:p>
      <w:r>
        <w:rPr>
          <w:b/>
        </w:rPr>
        <w:t>E. 4</w:t>
      </w:r>
    </w:p>
    <w:p>
      <w:r>
        <w:t>4.1Â Â Â Â  Der Begriff des Wanderarbeitnehmers nach Art. 67 Abs. 3 Verordnung Nr. 1408/71 setzt den Wohnort im Staat der letzten BeschÃ¤ftigung und die mehreren Begriffe des GrenzgÃ¤ngers nach Art. 71 Abs. 1 der Verordnung Nr. 1408/71 den Wohnort der arbeitslos gewordenen Person in einem andern als ihrem BeschÃ¤ftigungsstaat voraus. Dieser Wohnortsbegriff ist europarechtlicher Natur und vertragsautonom auszulegen. WÃ¤hrend das FZA selbst keine Definition des Wohnortes enthÃ¤lt, definiert Art. 1 lit. h der Verordnung Nr. 1408/71 den Wohnort als den Ort des gewÃ¶hnlichen Aufenthalts, im Gegensatz zum Ort des vorÃ¼bergehenden Aufenthalts (Art. 1 lit. j der Verordnung 1408/71). Demnach hat eine wandererwerbstÃ¤tige Person den Wohnort dort, wo sie sich gewÃ¶hnlich aufhÃ¤lt, und ihren Aufenthalt dort, wo sie sich vorÃ¼bergehend aufhÃ¤lt.</w:t>
      </w:r>
    </w:p>
    <w:p>
      <w:r>
        <w:t>4.2Â Â Â Â  Im Urteil di Paolo erkannte der EuGH, dass der Begriff des Wohnortes oder des gewÃ¶hnlichen Aufenthaltes als jener Ort zu verstehen sei, an dem die wandererwerbstÃ¤tige Person den gewÃ¶hnlichen Mittelpunkt ihrer Interessen hat. FÃ¼r die Bestimmung dieses Mittelpunkts ist der Umstand, dass der Wanderarbeitnehmer seine Familie im andern Staat zurÃ¼ckgelassen hat, ein wichtiges Indiz dafÃ¼r, dass er dort seinen Wohnort beibehalten will. Dieses Indiz genÃ¼gt indessen noch nicht, um die Vermutung zu durchbrechen, dass jeder dort wohnt, wo er auch seinen Arbeitsplatz hat. Vielmehr sind weitere objektive und subjektive Merkmale zu berÃ¼cksichtigen. Hierzu gehÃ¶ren die Dauer und KontinuitÃ¤t des Wohnortes bis zur Abwanderung des Arbeitnehmers, die Dauer und der Zweck der Anwesenheit, die Art der im andern Mitgliedstaat aufgenommenen BeschÃ¤ftigung und die Absicht des Arbeitnehmers, wie sie sich aus den gesamten UmstÃ¤nden ergibt (EuGH Rs. 76/76 [di Paolo] Slg. 1977 315 ff. N 17 ff.).</w:t>
      </w:r>
    </w:p>
    <w:p>
      <w:r>
        <w:rPr>
          <w:b/>
        </w:rPr>
        <w:t>E. 5</w:t>
      </w:r>
    </w:p>
    <w:p>
      <w:r>
        <w:t>5.1Â Â Â Â  Im angefochtenen Verwaltungsakt verneinte die Beschwerdegegnerin die Anspruchsberechtigung des BeschwerdefÃ¼hrers einzig aufgrund landesrechtlicher Normen und begrÃ¼ndet dies damit, dass dieser seinen Lebensmittelpunkt und damit seinen Wohnsitz in C.___, Bundesrepublik Deutschland, habe und foglich die Anspruchsvoraussetzung von nach Art. 8 Abs. 1 lit. c AVIG nicht erfÃ¼lle. DemgegenÃ¼ber macht der BeschwerdefÃ¼hrer geltend, er habe seinen Wohnsitz per 1. Juli 2001 nach D.___, Kanton ZÃ¼rich, verlegt, wo er in Untermiete gewohnt und sich bis zum Verlust der Arbeitstelle an drei bis vier Tagen pro Woche aufgehalten habe.Â</w:t>
      </w:r>
    </w:p>
    <w:p>
      <w:r>
        <w:t>5.2Â Â Â Â  Anders als die Parteien Ã¼bereinstimmend annehmen, ist die vorliegende Streitsache und insbesondere die Frage des anwendbaren Rechtes nicht primÃ¤r an innerstaatlichen Vorschriften des schweizerischen Rechts, sondern an den zwischenstaatlichen Koordinationsregeln der Verordnung Nr. 1408/71 zu messen (vgl. auch der Verweis in Art. 124 AVIG). HÃ¤tte der BeschwerdefÃ¼hrer seinen Wohnort bei Eintritt der Arbeitslosigkeit tatsÃ¤chlich in der Schweiz gehabt, so wÃ¤re er als Wanderarbeitnehmer zu qualifizieren, der die ArbeitslosenentschÃ¤digung im letzten BeschÃ¤ftigungsstaat bezieht. LÃ¤ge hingegen sein Wohnort in C.___ im grenznahen Ausland, so hÃ¤tte er als echter GrenzgÃ¤nger nach Art. 71 Abs. 1 lit. a/ii der Verordnung Nr. 1408/71 Anspruch auf ArbeitslosenentschÃ¤digung in Deutschland und einzig im Falle der Qualifizierung als unechter GrenzgÃ¤nger in Anwendung von Art. 71 Abs. 1 lit. b/ii der Verordnung Nr. 1408/71 einen solchen Anspruch in der Schweiz. Indessen kann vorliegend die Frage des Wohnortes des BeschwerdefÃ¼hrers offen gelassen werden, da er, wie sich sogleich zeigen wird, im Falle des Wohnortes in Deutschland zugleich als unechter GrenzgÃ¤nger qualifiziert werden muss.</w:t>
      </w:r>
    </w:p>
    <w:p>
      <w:r>
        <w:t>5.3Â Â Â Â  Bei der Anwendung von Art. 71 Abs. 1 lit. b/ii der Verordnung Nr. 1408/71 geht es nicht darum, den GrenzgÃ¤ngerinnen und GrenzgÃ¤nger gewissermassen eine WahlmÃ¶glichkeit zum Bezug von ArbeitslosentschÃ¤digung im letzten BeschÃ¤ftigungsland oder im Wohnstaat zu schaffen. Vielmehr mÃ¼ssen bei der Inanspruchnahme dieser Bestimmung beliebige, willkÃ¼rliche und mÃ¶glicherweise auch Ã¶konomisch bedingte Verhalten der GrenzgÃ¤ngerinnen und GrenzgÃ¤nger ausgeschlossen werden kÃ¶nnen, und die Qualifikation als unechter GrenzgÃ¤nger muss sich insbesondere auf den Zweck der bestmÃ¶glichen Eingliederung in den Arbeitsmarkt des BeschÃ¤ftigungsstaates stÃ¼tzen. Vorliegendenfalls verhÃ¤lt es sich so, dass der BeschwerdefÃ¼hrer ab dem 9. Lebensjahr in der Schweiz aufwuchs, hier eine Ausbildung machte und seit 1984 ununterbrochen in der Schweiz arbeitete, dies seit 1995 unter Wohnsitznahme in C.___, wo seine niederlÃ¤ndische Ehefrau und seine Kinder wohnen. Jedoch war der BeschwerdefÃ¼hrer nie in Deutschland berufstÃ¤tig. Vielmehr gibt er an, seine beruflichen, verwandtschaftlichen und bekanntschaftlichen Beziehungen in der Schweiz zu haben (vgl. Urk. 7/22/2, Urk. 1). Angesichts dieser deutlich Ã¼berwiegenden Beziehungen zur Schweiz muss angenommen werden, dass der BeschwerdefÃ¼hrer die weitaus besseren Eingliederungschancen in den schweizerischen Arbeitsmarkt hat. Demnach ist er als unechter GrenzgÃ¤nger zu betrachten, der die ArbeitslosenentschÃ¤digung in der Schweiz beanspruchen kann.</w:t>
      </w:r>
    </w:p>
    <w:p>
      <w:r>
        <w:t>6.Â Â Â Â Â Â  Nach Gesagtem steht dem BeschwerdefÃ¼hrer gestÃ¼tzt auf die anwendbaren staatsvertraglichen Normen fÃ¼r die Zeit ab 1. Juli 2003 grundsÃ¤tzlich Anspruch auf ArbeitslosenentschÃ¤digung in der Schweiz zu. Der angefochtene Einsprachentscheid, der diesen Anspruch unter VernachlÃ¤ssigung der anwendbaren zwischenstaatlichen Normen verneinte, ist demnach aufzuheben und die Sache zur PrÃ¼fung der weiteren Anspruchsvoraussetzungen an die Beschwerdegegnerin zurÃ¼ckzuweisen.</w:t>
      </w:r>
    </w:p>
    <w:p>
      <w:r>
        <w:t>7.Â Â Â Â Â Â  Ein Anspruch auf Ersatz der durch die ProzessfÃ¼hrung entstehenden Parteikosten fÃ¼r die nicht vertretene Person besteht nach der Praxis nur ausnahmsweise, wobei eine solche Ausnahmesituation nur anzunehmen ist, wenn es sich um eine komplizierte Sache mit hohem Streitwert handelt und die Interessenwahrung einen Arbeitsaufwand erforderlich macht, welchen die normale BetÃ¤tigung wÃ¤hrend einiger Zeit erheblich beeintrÃ¤chtigt (ZÃ¼nd, Kommentar zum Gesetz Ã¼ber das Sozialversicherungsgericht des Kantons ZÃ¼rich, S. 240 f N6). Diese Voraussetzungen sind im vorliegenden Fall nicht erfÃ¼llt.</w:t>
      </w:r>
    </w:p>
    <w:p>
      <w:r>
        <w:t>Das Gericht erkennt:</w:t>
      </w:r>
    </w:p>
    <w:p>
      <w:r>
        <w:t>1.Â Â Â Â Â Â Â Â  In Gutheissung der Beschwerde wird der angefochtene Einspracheentscheid vom 30. April 2004 mit der Feststellung aufgehoben, dass der BeschwerdefÃ¼hrer dem schweizerischen Arbeitslosenversicherungsrecht untersteht, und es wird die Sache zur PrÃ¼fung der weiteren Anspruchsvoraussetzungen an das Amtes fÃ¼r Wirtschaft und Arbeit zurÃ¼ckgewiesen.</w:t>
      </w:r>
    </w:p>
    <w:p>
      <w:r>
        <w:t>2.Â Â Â Â Â Â Â Â  Das Verfahren ist kostenlos.</w:t>
      </w:r>
    </w:p>
    <w:p>
      <w:r>
        <w:t>3.Â Â Â Â Â Â Â Â  Dem BeschwerdefÃ¼hrer wird keine ProzessentschÃ¤digung zugesprochen.</w:t>
      </w:r>
    </w:p>
    <w:p>
      <w:r>
        <w:t>4. Zustellung gegen Empfangsschein an:</w:t>
      </w:r>
    </w:p>
    <w:p>
      <w:r>
        <w:t>- P.___</w:t>
      </w:r>
    </w:p>
    <w:p>
      <w:r>
        <w:t>- Amt fÃ¼r Wirtschaft und Arbeit (AWA)</w:t>
      </w:r>
    </w:p>
    <w:p>
      <w:r>
        <w:t>- Staatssekretariat fÃ¼r Wirtschaft seco</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