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AL.2004.00250 vom 8. Juli 2005</w:t>
      </w:r>
    </w:p>
    <w:p>
      <w:r>
        <w:t>ZH Sozialversicherungsgericht, 2005-07-08, DE</w:t>
      </w:r>
    </w:p>
    <w:p>
      <w:r>
        <w:rPr>
          <w:b/>
        </w:rPr>
        <w:t xml:space="preserve">Quelle: </w:t>
      </w:r>
      <w:r>
        <w:t>https://mcp.opencaselaw.ch/entscheid/zh_sozialversicherungsgericht_AL.2004.00250</w:t>
      </w:r>
    </w:p>
    <w:p>
      <w:r>
        <w:t>FR: ZH_SOZIALVERSICHERUNGSGERICHT AL.2004.00250 du 8 juillet 2005</w:t>
      </w:r>
    </w:p>
    <w:p>
      <w:r>
        <w:t>IT: ZH_SOZIALVERSICHERUNGSGERICHT AL.2004.00250 del 8 luglio 2005</w:t>
      </w:r>
    </w:p>
    <w:p>
      <w:pPr>
        <w:pStyle w:val="Heading2"/>
      </w:pPr>
      <w:r>
        <w:t>Erwägungen</w:t>
      </w:r>
    </w:p>
    <w:p>
      <w:r>
        <w:rPr>
          <w:b/>
        </w:rPr>
        <w:t>E. 3</w:t>
      </w:r>
    </w:p>
    <w:p>
      <w:r>
        <w:t>3.1Â Â Â Â  Strittig und zu prÃ¼fen ist die HÃ¶he des versicherten Verdienstes, welcher den Taggeldberechnungen zu Grunde zu legen ist und welcher die Grundlage fÃ¼r die verfÃ¼gte RÃ¼ckforderung bildet, sowie die Frage des massgeblichen Bemessungszeitraums fÃ¼r die Berechnung des versicherten Verdienstes.</w:t>
      </w:r>
    </w:p>
    <w:p>
      <w:r>
        <w:t>3.2Â Â Â Â  Der BeschwerdefÃ¼hrer ging in seiner Beschwerde vorerst davon aus, der massgebliche Bemessungszeitraum sei vom 1. Dezember 2001 bis 30. November 2002 (Urk. 1 S. 1 f.). In seiner Stellungnahme vom 18. April 2005 geht er nunmehr (unter Hinweis auf das Urteil des EidgenÃ¶ssischen Versicherungsgerichts vom in Sachen V. vom 27. Juli 2001, C 114/99, entsprechend BGE 127 V 348, sowie auf AM/ALV-Praxis 98/1 Blatt 17 und 2002/1 Blatt 3, Urk. 20/3) davon aus, der massgebliche Bemessungszeitraum sei vom 1. Januar 2002 bis 30. Juni 2002, eventualiter Dezember 2001 (Urk. 19 S. 1 f.). BezÃ¼glich der Berechnung des versicherten Verdienstes macht er zudem geltend, der versicherte Verdienst betrage mindestens Fr. 4'500.- (Urk. 1 S. 1 ) und er habe seinen Lohn fÃ¼r ein Pensum von 85 % erhalten (Urk. 19 S. 2).</w:t>
      </w:r>
    </w:p>
    <w:p>
      <w:r>
        <w:t>Â Â Â Â Â Â Â Â  DemgegenÃ¼ber stellt die Beschwerdegegnerin fÃ¼r die Berechnung des versicherten Verdienstes auf die vom BeschwerdefÃ¼hrer im Jahre 2001 erzielten EinkÃ¼nfte ab (Urk. 7 S. 1) und geht von einem versicherten Verdienst von Fr. 3'707.- aus (Urk. 8/4/4).</w:t>
      </w:r>
    </w:p>
    <w:p>
      <w:r>
        <w:rPr>
          <w:b/>
        </w:rPr>
        <w:t>E. 4</w:t>
      </w:r>
    </w:p>
    <w:p>
      <w:r>
        <w:t>4.1Â Â Â Â  Der BeschwerdefÃ¼hrer hat sich am 24. Februar 2003 zum Bezug von Arbeitslosentaggeldern ab 1. April 2003 angemeldet (Urk. 8/10/1), weshalb per 1. April 2003 eine Rahmenfrist erÃ¶ffnet wurde (Art. 9 Abs. 2 AVIG). Demnach dauert die Rahmenfrist fÃ¼r die Beitragszeit vom 1. April 2001 bis 31. MÃ¤rz 2003 (Art. 9 Abs. 3 AVIG). WÃ¤hrend dieser Zeit hat der BeschwerdefÃ¼hrer eine beitragspflichtige BeschÃ¤ftigung im Umfang von 100 % vom 1. April bis 31. Dezember 2001 mit einem monatlichen SalÃ¤r von Fr. 4'875.-, zuzÃ¼glich 13. Monatslohn, ausgeÃ¼bt. Deshalb ist richtigerweise auf die fÃ¼r den BeschwerdefÃ¼hrer gÃ¼nstigere Berechnungsart des versicherten Verdienstes gemÃ¤ss der Weisung des seco ALV-Praxis 98/1 Blatt 17 (vgl. vorstehend Erw. 2.2) abzustellen.</w:t>
      </w:r>
    </w:p>
    <w:p>
      <w:r>
        <w:t>4.2Â Â Â Â  WÃ¤hrend der AusÃ¼bung dieser beitragspflichtigen BeschÃ¤ftigung hat der BeschwerdefÃ¼hrer zudem eine Rente der Unfallversicherung basierend auf einem InvaliditÃ¤tsgrad von 15 % bezogen. In diesem Zusammenhang stellt sich vorab die Frage, welchen Stellenwert die Rente der Unfallversicherung bei der Berechnung des versicherten Verdienstes hat. Vorliegend erhÃ¤lt der BeschwerdefÃ¼hrer die Rente der Unfallversicherung, da sein Erwerbspotential gesundheitlich bedingt vermindert ist. Aufgrund einer Knieverletzung ist das fÃ¼r den BeschwerdefÃ¼hrer in Frage kommende Spektrum an mÃ¶glichen TÃ¤tigkeiten eingeschrÃ¤nkt, weshalb er im Vergleich zu einem voll leistungsfÃ¤higen Arbeitnehmer eine Lohneinbusse erleidet. Davon zu unterscheiden ist die Frage, welches Pensum der BeschwerdefÃ¼hrer leidensbedingt aufgrund seiner Knieverletzung noch erfÃ¼llen kann. Wie der BeschwerdefÃ¼hrer selbst ausfÃ¼hrte, hat er stets Vollzeit (= ganzer Tag) gearbeitet (Urk. 19/2 S. 2 Ziff. 2). Mithin steht fest, dass die Knieverletzung den BeschwerdefÃ¼hrer nicht daran hindert, 100 % zu arbeiten, was erhellt, dass die Rente der Unfallversicherung lediglich das verminderte Einkommenspotential des BeschwerdefÃ¼hrers entschÃ¤digt, jedoch eine 100%ige ArbeitsfÃ¤higkeit in leidensangepassten TÃ¤tigkeiten besteht.</w:t>
      </w:r>
    </w:p>
    <w:p>
      <w:r>
        <w:t>Â Â Â Â Â Â Â Â  Soweit ist festzuhalten, dass der BeschwerdefÃ¼hrer vom 1. April bis 31. Dezember 2001 vollzeitlich fÃ¼r einen Lohn von Fr. 4'875.--, zuzÃ¼glich 13. Monatslohn, mithin Fr. 5'281.25 pro Monat gearbeitet hat und daneben eine 15%ige Rente der Unfallversicherung bezog. Mithin entspricht der Lohn von Fr. 5'281.25 pro Monat einer ErwerbsfÃ¤higkeit von 85 % bei einer ArbeitsfÃ¤higkeit von 100 % in leidensangepasster TÃ¤tigkeit. Nicht zutreffend ist damit die Auffassung des BeschwerdefÃ¼hrers, er habe diesen Lohn fÃ¼r ein Pensum von 85 % erhalten, was bei der Berechnung zu berÃ¼cksichtigen sei (vgl. Urk. 19 S. 2 Ziff. 2). Die ursprÃ¼ngliche Rente der Unfallversicherung ist entgegen der Ansicht der Beschwerdegegnerin (Urk. 7) bei der Berechnung des versicherten Verdienstes nicht zu berÃ¼cksichtigen ist, da sie fÃ¼r das Pensum irrelevant ist. Auch ist diesbezÃ¼glich Art. 40b AVIV (vgl. vorstehend Erw. 2.4) nicht anwendbar, da die BeeintrÃ¤chtigung der ErwerbsfÃ¤higkeit bereits seit 1993 besteht und nicht unmittelbar vor oder wÃ¤hrend der Arbeitslosigkeit eingetreten ist.</w:t>
      </w:r>
    </w:p>
    <w:p>
      <w:r>
        <w:t>4.3Â Â Â Â  Anders verhÃ¤lt es sich jedoch mit der ErhÃ¶hung des InvaliditÃ¤tsgrades und der damit einhergehenden ErhÃ¶hung der Unfallrente per 1. Dezember 2002 auf 28 %. Massgebend ist bei diesem Sachverhalt Art. 40b AVIV (vgl. vorstehend Erw. 2.4). Danach ist der versicherte Verdienst massgebend, welcher der verbleibenden ErwerbsfÃ¤higkeit entspricht. Mithin ist diese ErhÃ¶hung des InvaliditÃ¤tsgrades auf 28 % bei der Berechnung des versicherten Verdienstes zu berÃ¼cksichtigen. Nachdem feststeht, dass der BeschwerdefÃ¼hrer vom 1. April bis 31. Dezember 2001 eine 15%ige Rente bezog, sein Lohn von Fr. 5'281.25 mithin einer LeistungsfÃ¤higkeit von 85 % entsprach, ist bei einer verbleibenden LeistungsfÃ¤higkeit von 72 % von einem erzielbaren Einkommen und damit von einem versicherten Verdienst von Fr. 4'473.50 (Fr. 5'281.25 : 85 x 72) auszugehen.</w:t>
      </w:r>
    </w:p>
    <w:p>
      <w:r>
        <w:t>4.4Â Â Â Â  Dabei spielt es keine Rolle, ob als Bemessungszeitraum auf Dezember 2001 oder auf das von April bis Dezember 2001 erzielte SalÃ¤r abgestellt wird, da rechnerisch aufgrund des in den genannten Monaten konstanten Lohnes der gleiche Betrag resultiert. Hingegen kann hinsichtlich des Bemessungszeitraums nicht wie vom BeschwerdefÃ¼hrer geltend gemacht auf 1. Januar bis 30. Juni 2002 abgestellt werden. WÃ¤hrend dieser Zeit arbeitete der BeschwerdefÃ¼hrer lediglich mit einem Pensum von 50 % und bezog daneben Taggelder der Invalidenversicherung. Die Taggelder der Invalidenversicherung stellen zwar Lohn im Sinne des AHVG dar (vgl. vorstehend Erw. 2.3), sind jedoch nicht pensumsbildend, da in diesem Umfang keine BeschÃ¤ftigung ausgeÃ¼bt wird, sondern lediglich Einkommensersatz geleistet wird.</w:t>
      </w:r>
    </w:p>
    <w:p>
      <w:r>
        <w:t>Â Â Â Â Â Â Â Â  Mithin ist beim BeschwerdefÃ¼hrer unter BerÃ¼cksichtigung seiner vom 1. April bis Ende Dezember 2001 wÃ¤hrend neun Monaten ausgeÃ¼bten beitragspflichtigen BeschÃ¤ftigung und der per 1. Dezember 2002 erhÃ¶hten Rente der Unfallversicherung der versicherte Verdienst auf Fr. 4'473.50 festzulegen. Demnach ist die Beschwerde in dem Sinne gutzuheissen, dass der angefochtene Einspracheentscheid vom 6. Mai 2004 aufzuheben und die Sache an die Unia Arbeitslosenkasse zurÃ¼ckzuweisen ist, damit diese das RÃ¼ckforderungsbetreffnis im Sinne der ErwÃ¤gungen neu berechne.</w:t>
      </w:r>
    </w:p>
    <w:p>
      <w:r>
        <w:t>5.Â Â Â Â Â Â  Dem vertretenen und nominell obsiegenden BeschwerdefÃ¼hrer steht eine ProzessentschÃ¤digung zu, beim praxisgemÃ¤ssen Stundenansatz von Fr. 135.-- (zuzÃ¼glich Mehrwertsteuer) die mit Fr. 700.-- (inklusive Barauslagen und Mehrwertsteuer) zu bemessen ist.</w:t>
      </w:r>
    </w:p>
    <w:p>
      <w:r>
        <w:t>Der Einzelrichter erkennt:</w:t>
      </w:r>
    </w:p>
    <w:p>
      <w:r>
        <w:t>1.Â Â Â Â Â Â Â Â  Die Beschwerde wird in dem Sinne gutgeheissen, dass der angefochtene Einspracheentscheid vom 6. Mai 2004 aufgehoben und die Sache an die Unia Arbeitslosenkasse zurÃ¼ckgewiesen wird, damit diese das RÃ¼ckforderungsbetreffnis im Sinne der ErwÃ¤gungen neu berechne.</w:t>
      </w:r>
    </w:p>
    <w:p>
      <w:r>
        <w:t>2.Â Â Â Â Â Â Â Â  Das Verfahren ist kostenlos.</w:t>
      </w:r>
    </w:p>
    <w:p>
      <w:r>
        <w:t>3.Â Â Â Â Â Â Â Â  Die Beschwerdegegnerin wird verpflichtet, dem BeschwerdefÃ¼hrer eine ProzessentschÃ¤digung von Fr. 700.-- (inklusive Barauslagen und Mehrwertsteuer) zu bezahlen.</w:t>
      </w:r>
    </w:p>
    <w:p>
      <w:r>
        <w:t>4.Â Â Â Â Â Â Â Â  Zustellung gegen Empfangsschein an:</w:t>
      </w:r>
    </w:p>
    <w:p>
      <w:r>
        <w:t>- DFA Winterthur, Die kirchliche Fachstelle bei Arbeitslosigkeit</w:t>
      </w:r>
    </w:p>
    <w:p>
      <w:r>
        <w:t>- Unia Arbeitslosenkasse</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