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AL.2004.00189 vom 7. Juni 2004</w:t>
      </w:r>
    </w:p>
    <w:p>
      <w:r>
        <w:t>ZH Sozialversicherungsgericht, 2004-06-07, DE</w:t>
      </w:r>
    </w:p>
    <w:p>
      <w:r>
        <w:rPr>
          <w:b/>
        </w:rPr>
        <w:t xml:space="preserve">Quelle: </w:t>
      </w:r>
      <w:r>
        <w:t>https://mcp.opencaselaw.ch/entscheid/zh_sozialversicherungsgericht_AL.2004.00189</w:t>
      </w:r>
    </w:p>
    <w:p>
      <w:r>
        <w:t>FR: ZH_SOZIALVERSICHERUNGSGERICHT AL.2004.00189 du 7 juin 2004</w:t>
      </w:r>
    </w:p>
    <w:p>
      <w:r>
        <w:t>IT: ZH_SOZIALVERSICHERUNGSGERICHT AL.2004.00189 del 7 giugno 2004</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so auch im Bundesgesetz Ã¼ber die obligatorische Arbeitslosenversicherung und die InsolvenzentschÃ¤digung (AVIG) sowie in der zugehÃ¶rigen Verordnung (AVIV).</w:t>
      </w:r>
    </w:p>
    <w:p>
      <w:r>
        <w:t>Nach dem intertemporalrechtlichen Grundsatz der sofortigen Anwendbarkeit formellen Rechts unterliegt das vorliegende sozialversicherungsgerichtliche Beschwerdeverfahren - wie zuvor bereits das Verwaltungsverfahren (Art. 27-59 ATSG) - den Verfahrensbestimmungen von Art. 60-61 ATSG in Verbindung mit Art. 38-41 ATSG, soweit das kantonale Verfahrensrecht gestÃ¼tzt auf Art. 82 Abs. 2 ATSG nicht einstweilen - bis spÃ¤testens zum 31. Dezember 2007 - weiterhin Geltung beanspruchen kann; vgl. BGE 117 V 93 Erw. 6b und 112 V 360 Erw. 4a; RKUV 1998 Nr. KV 37 S. 316 Erw. 3b; Kieser, ATSG-Kommentar, ZÃ¼rich 2003, Rz. 8 zu Art. 82 ATSG).</w:t>
      </w:r>
    </w:p>
    <w:p>
      <w:r>
        <w:t>1.2Â Â Â Â  Ãber Leistungen, Forderungen und Anordnungen, die erheblich sind oder mit denen die betroffene Person nicht einverstanden ist, hat der VersicherungstrÃ¤ger schriftlich VerfÃ¼gungen zu erlassen (Art. 49 Abs. 1 ATSG). Diese sind mit einer Rechtsmittelbelehrung zu versehen und zu begrÃ¼nden, wenn sie den Begehren der Parteien nicht voll entsprechen (Art. 49 Abs. 3 Satz 1 ATSG).</w:t>
      </w:r>
    </w:p>
    <w:p>
      <w:r>
        <w:t>Gegen VerfÃ¼gungen kann innerhalb von 30 Tagen bei der verfÃ¼genden Stelle Einsprache erhoben werden; davon ausgenommen sind prozess- und verfahrensleitende VerfÃ¼gungen (Art. 52 Abs. 1 ATSG). Die Einspracheinstanz hat den Einspracheentscheid innert angemessener Frist zu erlassen, zu begrÃ¼nden und mit einer Rechtsmittelbelehrung zu versehen (Art. 52 Abs. 2 ATSG).</w:t>
      </w:r>
    </w:p>
    <w:p>
      <w:r>
        <w:t>1.3Â Â Â Â  Im Sozialversicherungsverfahren haben die Parteien Anspruch auf rechtliches GehÃ¶r. Sie mÃ¼ssen nicht angehÃ¶rt werden vor VerfÃ¼gungen, die durch Einsprache anfechtbar sind (Art. 42 ATSG; vgl. Art. 29 Abs. 2 der Bundesverfassung der Schweizerischen Eidgenossenschaft [BV]).</w:t>
      </w:r>
    </w:p>
    <w:p>
      <w:r>
        <w:rPr>
          <w:b/>
        </w:rPr>
        <w:t>E. 2</w:t>
      </w:r>
    </w:p>
    <w:p>
      <w:r>
        <w:t>2.1Â Â Â Â  Entsprechend dem Prinzip der Rechtsanwendung von Amtes wegen beschrÃ¤nkt sich das Gericht nicht darauf, den Streitgegenstand bloss im Hinblick auf die von den Parteien aufgeworfenen Rechtsfragen zu Ã¼berprÃ¼fen. Es kann eine Beschwerde gutheissen oder abweisen aus anderen GrÃ¼nden als von der beschwerdefÃ¼hrenden Partei vorgetragen oder von der Verwaltung erwogen (vgl. BGE 124 V 340 Erw. 1b, mit Hinweisen).</w:t>
      </w:r>
    </w:p>
    <w:p>
      <w:r>
        <w:t>Zu dem von Amtes wegen zu Ã¼berprÃ¼fenden Bundesrecht gehÃ¶rt auch der Anspruch der Parteien auf rechtliches GehÃ¶r (Art. 29 Abs. 2 BV; Art. 42 Abs. 1 ATSG), wobei die unter der Herrschaft von Art. 4 altBV hierzu ergangene Rechtsprechung (vgl. etwa BGE 120 V 362 Erw. 2a) nach wie vor massgebend ist (BGE 126 V 130 Erw. 2a, mit Hinweisen).</w:t>
      </w:r>
    </w:p>
    <w:p>
      <w:r>
        <w:t>2.2Â Â Â Â  Der GehÃ¶rsanspruch umfasst die Rechte der Parteien auf Teilnahme am Verfahren und auf Einflussnahme auf den Prozess der Entscheidfindung. Bevor die BehÃ¶rde einen Entscheid trifft, der in die Rechtsstellung des Einzelnen eingreift, hat sie ihn davon in Kenntnis zu setzen und ihm Gelegenheit zu geben, sich vorgÃ¤ngig zu Ã¤ussern (BGE 126 V 131 Erw. 2b).</w:t>
      </w:r>
    </w:p>
    <w:p>
      <w:r>
        <w:t>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127 V 437 Erw. 3d/aa und 126 V 132 Erw. 2b, mit Hinweisen).</w:t>
      </w:r>
    </w:p>
    <w:p>
      <w:r>
        <w:t>PraxisgemÃ¤ss kann eine - nicht besonders schwerwiegende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437 Erw. 3d/aa, 126 I 72 und 126 V 132 Erw. 2b, je mit Hinweisen). So kann es beispielsweise nicht der Sinn des Instituts der Heilung des rechtlichen GehÃ¶rs sein, dass Einspracheinstanzen sich Ã¼ber den elementaren Grundsatz des rechtlichen GehÃ¶rs hinwegsetzen und darauf vertrauen, dass solche VerfahrensmÃ¤ngel in einem von den durch den Verwaltungsakt Betroffenen allfÃ¤llig angehobenen Gerichtsverfahren behoben wÃ¼rden. Denn die nachtrÃ¤gliche GewÃ¤hrung des rechtlichen GehÃ¶rs bildet hÃ¤ufig nur einen unvollkommenen Ersatz fÃ¼r deren vorgÃ¤ngige Unterlassung. Zudem sollen mit der in einzelnen Sozialversicherungszweigen neu geschaffenen EinsprachemÃ¶glichkeit unnÃ¶tige Gerichtsverfahren vermieden werden.</w:t>
      </w:r>
    </w:p>
    <w:p>
      <w:r>
        <w:rPr>
          <w:b/>
        </w:rPr>
        <w:t>E. 3</w:t>
      </w:r>
    </w:p>
    <w:p>
      <w:r>
        <w:t>3.1Â Â Â Â  In der VerfÃ¼gung vom 2. Februar 2004 (Urk. 3/1 = Urk. 7/4) hatte sich die Beschwerdegegnerin - unter Berufung insbesondere auf Art. 31 Abs. 3 lit. c AVIG und die dazu ergangenen Verwaltungsweisungen - zunÃ¤chst auf den Standpunkt gestellt, die BeschwerdefÃ¼hrerin sei bis zum 31. Dezember 2002 in unselbstÃ¤ndiger Stellung erwerbstÃ¤tig gewesen. Seit dem 1. Januar 2003 gehe die BeschwerdefÃ¼hrerin einer selbstÃ¤ndigen ErwerbstÃ¤tigkeit als HomÃ¶opathin/Buchhalterin nach. Seit der Aufnahme ihrer selbstÃ¤ndigen ErwerbstÃ¤tigkeit zÃ¤hle die BeschwerdefÃ¼hrerin zu jenen Personen, welchen gesetzlich ein Anspruch auf KurzarbeitsentschÃ¤digung verwehrt sei. Da sie ihre selbstÃ¤ndige ErwerbstÃ¤tigkeit nicht aufgegeben habe und weiterfÃ¼hre, komme das Entrichten von ArbeitslosenentschÃ¤digung einer KurzarbeitsentschÃ¤digung gleich, was rechtsmissbrÃ¤uchlich sei. Der Anspruch auf ArbeitslosenentschÃ¤digung mÃ¼sse demzufolge verneint werden.</w:t>
      </w:r>
    </w:p>
    <w:p>
      <w:r>
        <w:t>Die Einsprache vom 18. Februar 2004 (Urk. 3/2) wies die Beschwerdegegnerin mit Entscheid vom 5. April 2004 (Urk. 2 = Urk. 7/3) dann mit der BegrÃ¼ndung ab, zwar kÃ¶nne die Bestimmung von Art. 31 Abs. 3 lit. c AVIG nicht angewandt werden, indessen vermÃ¶ge die BeschwerdefÃ¼hrerin keine 12-monatige Beitragszeit als unselbstÃ¤ndige Arbeitnehmerin nachzuweisen und habe ihre im Nebenerwerb ausgeÃ¼bte selbstÃ¤ndige ErwerbstÃ¤tigkeit nicht aufgegeben. Solange sie ihre SelbstÃ¤ndigkeit nicht vollstÃ¤ndig aufgegeben habe, gelte die BeschwerdefÃ¼hrerin nicht als arbeitslos und habe somit auch keinen Anspruch auf ArbeitslosenentschÃ¤digung. Hieran hÃ¤lt sie im Beschwerdeverfahren fest, mit der ErgÃ¤nzung, dass gerade der von der BeschwerdefÃ¼hrerin hervorgehobene Umstand, wonach diese von Anfang an nur eine Teilzeitstelle gesucht habe und nunmehr eine solche gefunden habe, zeige, dass eine vollstÃ¤ndige Aufgabe der SelbstÃ¤ndigkeit weder erfolgt noch beabsichtigt sei (Urk. 6).</w:t>
      </w:r>
    </w:p>
    <w:p>
      <w:r>
        <w:t>3.2Â Â Â Â  Im vorliegenden Fall hatte die BeschwerdefÃ¼hrerin - soweit aus den eingereichten Verwaltungsakten (Urk. 7/1-15) ersichtlich - keine Gelegenheit, zur erstmals im Einspracheentscheid vom 5. April 2004 (Urk. 2 = Urk. 7/3) vertretenen Rechtsauffassung der Beschwerdegegnerin betreffend NichterfÃ¼llens der Beitragszeit unter AnknÃ¼pfung an Art. 71a-d AVIG Stellung zu nehmen und diesbezÃ¼glich allfÃ¤llige Beweismittel zu bezeichnen beziehungsweise einzureichen.</w:t>
      </w:r>
    </w:p>
    <w:p>
      <w:r>
        <w:t>Wenn die Verwaltung nun aber - wie vorliegend - im Einspracheverfahren zum Schluss gelangt, die in der angefochtenen VerfÃ¼gung vorgenommene rechtliche WÃ¼rdigung sei unzutreffend, und die erhobene Einsprache unter Berufung auf eine von der VerfÃ¼gungsbegrÃ¼ndung abweichende Rechtsauffassung abzuweisen gedenkt, so hat sie der betroffenen Person vorgÃ¤ngig die MÃ¶glichkeit zu geben, sich zu den neuerdings in Aussicht genommenen EntscheidgrÃ¼nden zu Ã¤ussern.</w:t>
      </w:r>
    </w:p>
    <w:p>
      <w:r>
        <w:t>Aufgrund der Akten (Urk. 7/1-15) ist dem GehÃ¶rsanspruch der BeschwerdefÃ¼hrerin in diesem Sinne nicht hinreichend GenÃ¼ge getan worden. Diese hatte erstmals beschwerdeweise Gelegenheit, sich zu den wesentlichen Elementen der Anspruchsverweigerung zu Ã¤ussern und allfÃ¤llige weitere Unterlagen einzureichen.</w:t>
      </w:r>
    </w:p>
    <w:p>
      <w:r>
        <w:t>3.3Â Â Â Â  Angesichts des erheblichen Eingriffs in die Rechtsstellung der BeschwerdefÃ¼hrerin kann nicht mehr von einer leichten Verletzung des rechtlichen GehÃ¶rs gesprochen werden, die im Beschwerdeverfahren geheilt werden kann. Dies unbesehen der in der Beschwerdeantwort vom 24. Mai 2004 (Urk. 6) gemachten AusfÃ¼hrungen.</w:t>
      </w:r>
    </w:p>
    <w:p>
      <w:r>
        <w:t>3.4Â Â Â Â  Zusammenfassend fÃ¼hrt dies zur Gutheissung der Beschwerde in dem Sinne, dass der angefochtene Einspracheentscheid vom 5. April 2004 aufzuheben und die Sache an die Beschwerdegegnerin zurÃ¼ckzuweisen ist, damit diese im Sinne der vorstehenden ErwÃ¤gungen verfahre und Ã¼ber den Leistungsanspruch der BeschwerdefÃ¼hrerin - unter korrekter GewÃ¤hrung des rechtlichen GehÃ¶rs - neu befinde.</w:t>
      </w:r>
    </w:p>
    <w:p>
      <w:r>
        <w:t>4.Â Â Â Â Â Â  Nach stÃ¤ndiger Rechtsprechung gilt die RÃ¼ckweisung der Sache an die Verwaltung zur weiteren Veranlassung zwar als vollstÃ¤ndiges Obsiegen (vgl. ZAK 1987 S. 268 f. Erw. 5, mit Hinweisen).</w:t>
      </w:r>
    </w:p>
    <w:p>
      <w:r>
        <w:t>Der BeschwerdefÃ¼hrerin ist indessen keine ProzessentschÃ¤digung zuzusprechen, da keine stichhaltigen Anhaltspunkte dafÃ¼r vorliegen, dass ihr Arbeitsaufwand und ihre Umtriebe im vorliegenden Verfahren den Rahmen dessen Ã¼berschritten hÃ¤tten, was der Einzelne zumutbarerweise nebenbei zur Besorgung seiner persÃ¶nlichen Angelegenheiten auf sich zu nehmen hat. Zudem ist nicht ersichtlich, dass der BeschwerdefÃ¼hrerin im Zusammenhang mit dem geltend gemachten ÂBeizug einer juristischen FachpersonÂ (Urk. 1 S. 2) - soweit diese denn fÃ¼r das in Frage stehende Rechtsgebiet besonders qualifiziert ist - namhafte Kosten angefallen wÃ¤ren (vgl. BGE 108 V 271 Erw. 2; ZAK 1991 S. 421 Erw. 2).</w:t>
      </w:r>
    </w:p>
    <w:p>
      <w:r>
        <w:t>Das Gericht erkennt:</w:t>
      </w:r>
    </w:p>
    <w:p>
      <w:r>
        <w:t>1.Â Â Â Â Â Â Â Â  Die Beschwerde wird in dem Sinne gutgeheissen, dass der angefochtene Einspracheentscheid vom 5. April 2004 aufgehoben und die Sache an die Beschwerdegegnerin zurÃ¼ckgewiesen wird, damit diese im Sinne der ErwÃ¤gungen verfahre und Ã¼ber den Leistungsanspruch der BeschwerdefÃ¼hrerin neu befinde.</w:t>
      </w:r>
    </w:p>
    <w:p>
      <w:r>
        <w:t>2.Â Â Â Â Â Â Â Â  Das Verfahren ist kostenlos.</w:t>
      </w:r>
    </w:p>
    <w:p>
      <w:r>
        <w:t>3.Â Â Â Â Â Â Â Â  Zustellung gegen Empfangsschein an:</w:t>
      </w:r>
    </w:p>
    <w:p>
      <w:r>
        <w:t>- R.___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