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AL.2004.00186 vom 13. März 2005</w:t>
      </w:r>
    </w:p>
    <w:p>
      <w:r>
        <w:t>ZH Sozialversicherungsgericht, 2005-03-13, DE</w:t>
      </w:r>
    </w:p>
    <w:p>
      <w:r>
        <w:rPr>
          <w:b/>
        </w:rPr>
        <w:t xml:space="preserve">Quelle: </w:t>
      </w:r>
      <w:r>
        <w:t>https://mcp.opencaselaw.ch/entscheid/zh_sozialversicherungsgericht_AL.2004.00186</w:t>
      </w:r>
    </w:p>
    <w:p>
      <w:r>
        <w:t>FR: ZH_SOZIALVERSICHERUNGSGERICHT AL.2004.00186 du 13 mars 2005</w:t>
      </w:r>
    </w:p>
    <w:p>
      <w:r>
        <w:t>IT: ZH_SOZIALVERSICHERUNGSGERICHT AL.2004.00186 del 13 marzo 2005</w:t>
      </w:r>
    </w:p>
    <w:p>
      <w:pPr>
        <w:pStyle w:val="Heading2"/>
      </w:pPr>
      <w:r>
        <w:t>Erwägungen</w:t>
      </w:r>
    </w:p>
    <w:p>
      <w:r>
        <w:rPr>
          <w:b/>
        </w:rPr>
        <w:t>E. 1</w:t>
      </w:r>
    </w:p>
    <w:p>
      <w:r>
        <w:t>1.1Â Â Â Â  Die 1971 geborene chinesische StaatsangehÃ¶rige S.___ reiste am 21. September 1999 auf der Grundlage einer Jahresbewilligung B zwecks "Verbleib beim Ehegatten" in die Schweiz ein (Urk. 3/7). Sie arbeitete ab dem 1. September 2000 - gleich ihrem Ehegatten - am biochemischen Institut der UniversitÃ¤t ZÃ¼rich als Postdoktorandin, wofÃ¼r eine Bewilligung mit dem Aufenthaltszweck "Postdoktorandin/Postdoktorand-Assistentin" ausgestellt wurde (Urk. 8/5/3). Nachdem ihr ArbeitsverhÃ¤ltnis mangels finanzieller Mittel vorzeitig per 30. April 2003 aufgelÃ¶st worden war (Urk. 8/5/4), meldete sie sich zum Bezug von ArbeitslosenentschÃ¤digung ab 1. Mai 2003 an (Urk. 8/5/10).</w:t>
      </w:r>
    </w:p>
    <w:p>
      <w:r>
        <w:rPr>
          <w:b/>
        </w:rPr>
        <w:t>E. 1.1</w:t>
      </w:r>
    </w:p>
    <w:p>
      <w:r>
        <w:t>Â Â Â  FÃ¼r den Anspruch auf ArbeitslosenentschÃ¤digung ist gemÃ¤ss Art. 8 Abs. 1 lit. c des Bundesgesetzes Ã¼ber die obligatorische Arbeitslosenversicherung und die InsolvenzentschÃ¤digung (AVIG) unter anderem erforderlich, dass die versicherte Person in der Schweiz wohnt. GemÃ¤ss Art. 12 AVIG gelten AuslÃ¤nderinnen und AuslÃ¤nder ohne Niederlassungsbewilligung in Abweichung von Art. 13 des Bundesgesetzes Ã¼ber den allgemeinen Teil des Sozialversicherungsrechts (ATSG) als in der Schweiz wohnend, solange sie sich aufgrund einer Aufenthaltsbewilligung zur ErwerbstÃ¤tigkeit oder einer Saisonbewilligung tatsÃ¤chlich in der Schweiz aufhalten (vgl. BGE 126 V 376 f. Erw. 1a mit Hinweisen, ARV 2002 Nr. 14 S. 112 Erw. 2b).</w:t>
      </w:r>
    </w:p>
    <w:p>
      <w:r>
        <w:rPr>
          <w:b/>
        </w:rPr>
        <w:t>E. 1.2</w:t>
      </w:r>
    </w:p>
    <w:p>
      <w:r>
        <w:t>Â Â Â  Eine weitere gesetzliche Voraussetzung fÃ¼r den Anspruch auf ArbeitslosenentschÃ¤digung ist die VermittlungsfÃ¤higkeit (Art. 8 Abs. 1 lit. f AVIG). Eine arbeitslose Person ist vermittlungsfÃ¤hig, wenn sie bereit, in der Lage und berechtigt ist, eine zumutbare Arbeit anzunehmen (Art. 15 Abs. 1 AVIG). Demnach gehÃ¶ren zur VermittlungsfÃ¤higkeit im subjektiven Sinn ArbeitsfÃ¤higkeit und Vermittlungsbereitschaft, und zur VermittlungsfÃ¤higkeit in objektiver Hinsicht zÃ¤hlt namentlich die Arbeitsberechtigung. Wenn und solange keine Arbeitsberechtigung besteht, fehlt es auch an der VermittlungsfÃ¤higkeit der versicherten Person und damit an ihrer Anspruchsberechtigung (BGE 126 V 378 Erw. 1b mit Hinweisen). Objektive VermittlungsunfÃ¤higkeit liegt zudem vor, wenn einer versicherten Person bei der Auswahl des Arbeitsplatzes so enge Grenzen gesetzt sind, dass das Finden einer Stelle sehr ungewiss wird. Dabei spielt der Grund fÃ¼r die EinschrÃ¤nkung in den ArbeitsmÃ¶glichkeiten keine Rolle (BGE 123 V 216 Erw. 3, 120 V 388 Erw. 3a).</w:t>
      </w:r>
    </w:p>
    <w:p>
      <w:r>
        <w:rPr>
          <w:b/>
        </w:rPr>
        <w:t>E. 1.3</w:t>
      </w:r>
    </w:p>
    <w:p>
      <w:r>
        <w:t>Â Â Â  Da eine auslÃ¤ndische Person ohne Niederlassungsbewilligung nur als in der Schweiz wohnend gilt, wenn sie entweder im Besitz einer die Berechtigung zur AusÃ¼bung einer ErwerbstÃ¤tigkeit einschliessenden fremdenpolizeilichen Bewilligung ist oder im Falle des Ablaufes mit einer BewilligungsverlÃ¤ngerung rechnen kann, die Arbeitsberechtigung dieser Kategorie von Versicherten aber zugleich auch Voraussetzung ihrer VermittlungsfÃ¤higkeit ist, Ã¼berschneiden sich die beiden Anspruchsvoraussetzungen von Art. 8 Abs. 1 lit. c und f AVIG bei diesen Versicherten teilweise. Sowohl die Arbeitsberechtigung als Element der VermittlungsfÃ¤higkeit als auch die Anspruchsvoraussetzung des Wohnens in der Schweiz sind bei AuslÃ¤nderinnen und AuslÃ¤ndern ohne Niederlassungsbewilligung entscheidend vom Vorhandensein oder der mutmasslichen VerlÃ¤ngerung einer fremdenpolizeilichen Aufenthaltsbewilligung zur AusÃ¼bung einer ErwerbstÃ¤tigkeit abhÃ¤ngig (BGE 126 V 378 Erw. 1c mit Hinweisen).</w:t>
      </w:r>
    </w:p>
    <w:p>
      <w:r>
        <w:rPr>
          <w:b/>
        </w:rPr>
        <w:t>E. 2.1</w:t>
      </w:r>
    </w:p>
    <w:p>
      <w:r>
        <w:t>Â Â Â  Die auslÃ¤ndische Person bedarf zur Aufnahme einer ErwerbstÃ¤tigkeit sowie zum Stellen- oder Berufswechsel einer Bewilligung; ausgenommen von der Bewilligungspflicht ist nur die erwerbliche BetÃ¤tigung der niedergelassenen AuslÃ¤nderinnen und AuslÃ¤nder (Art. 3 Abs. 3 des Bundesgesetzes Ã¼ber Aufenthalt und Niederlassung der AuslÃ¤nder, ANAG; betreffend Kantonswechsel siehe Art. 29 Abs. 1 der Verordnung Ã¼ber die Begrenzung der Zahl der AuslÃ¤nder, BVO). Das Bewilligungsverfahren ist so geregelt, dass die kantonale FremdenpolizeibehÃ¶rde (sie wird heute auch als kantonales Migrationsamt bezeichnet) vor der Erteilung einer Bewilligung in der Regel "die Begutachtung des zustÃ¤ndigen Arbeitsnachweises einzuholen" hat, wenn die auslÃ¤ndische Peron eine Stelle antreten will (Art. 16 Abs. 2 ANAG). Bevor die kantonale Fremdenpolizei der auslÃ¤ndischen Person eine Bewilligung erteilt, hat sie deshalb einen Vorentscheid (bei erstmaligen Gesuchen) oder eine Stellungnahme (insbesondere bei VerlÃ¤ngerungsgesuchen und Gesuchen um Bewilligung eines Stellenwechsels) der kantonalen ArbeitsmarktbehÃ¶rde zur Frage einzuholen, ob die nach Art. 6 ff. BVO geltenden Voraussetzungen erfÃ¼llt sind und ob die Wirtschafts- und Arbeitsmarktlage die Erteilung einer Arbeitsbewilligung gestattet (Art. 42 Abs. 1 und Art. 43 Abs. 1 und 2 BVO). Vorentscheide zu Jahresbewilligungen nach Art. 14 und zu Bewilligungen fÃ¼r Kurzaufenthalter nach Art. 20 leitet die kantonale ArbeitsmarktbehÃ¶rde an das Bundesamtes fÃ¼r AuslÃ¤nderfragen (BFA; heute Bundesamt fÃ¼r Zuwanderung, Integration und Auswanderung, IMES) weiter (Art. 42 Abs. 5 BVO). Vorentscheid oder Stellungnahme der ArbeitsmarktbehÃ¶rde sind fÃ¼r die MigrationsbehÃ¶rde verbindlich. Das kantonale Migrationsamt kann jedoch trotz eines positiven Vorentscheides die Bewilligung aus anderen als wirtschaftlichen oder arbeitsmarktlichen GrÃ¼nden verweigern (Art. 42 Abs. 4 und Art. 43 Abs. 4 BVO; vgl. BGE 126 V 378 f. Erw. 2 mit Hinweisen).</w:t>
      </w:r>
    </w:p>
    <w:p>
      <w:r>
        <w:rPr>
          <w:b/>
        </w:rPr>
        <w:t>E. 2.2</w:t>
      </w:r>
    </w:p>
    <w:p>
      <w:r>
        <w:t>Â Â Â  Nach Art. 12 Abs. 1 BVO legt der Bundesrat periodisch HÃ¶chstzahlen fÃ¼r erwerbstÃ¤tige AuslÃ¤nderinnen und AuslÃ¤nder fest (sog. Kontingente). Laut Abs. 2 gelten die HÃ¶chstzahlen auch fÃ¼r auslÃ¤ndische Personen, die bereits in der Schweiz erwerbstÃ¤tig waren, ohne der zahlenmÃ¤ssigen Begrenzung zu unterstehen, und nun die Voraussetzungen fÃ¼r eine Ausnahme nicht mehr erfÃ¼llen. Sie gelten jedoch nicht fÃ¼r Personen, welche die Aufenthaltsbewilligung nach Art. 3 Abs. 1 Buchstabe c oder Art. 38 BVO erhalten haben. Art. 3 Abs. 1 lit. c BVO nennt die auslÃ¤ndischen Ehegatten von Schweizerinnen oder Schweizern sowie ihre Kinder. Art. 38 BVO enthÃ¤lt den Grundsatz, wonach die kantonale Fremdenpolizei der auslÃ¤ndischen Person den Nachzug des Ehegatten und der ledigen Kinder unter 18 Jahren, fÃ¼r die sie zu sorgen hat, gestatten kann (Abs. 1). Laut Ziff. 433.11 der Weisungen und ErlÃ¤uterungen Ã¼ber Einreise, Aufenthalt und Arbeitsmarkt (ANAG-Weisungen) des IMES erfasst die in Art. 12 Abs. 2 ANAG vorgesehene Ausnahme von den Kontingentierungen namentlich AngehÃ¶rige von Postdoktorandinnen und Postdoktoranden, die im Familiennachzug eingereist sind.</w:t>
      </w:r>
    </w:p>
    <w:p>
      <w:r>
        <w:rPr>
          <w:b/>
        </w:rPr>
        <w:t>E. 2.3</w:t>
      </w:r>
    </w:p>
    <w:p>
      <w:r>
        <w:t>Â Â Â  Nach Art. 7 Abs. 1 und 4 BVO dÃ¼rfen AuslÃ¤nderinnen und AuslÃ¤ndern Bewilligungen zur erstmaligen ErwerbstÃ¤tigkeit, zum Stellen- oder Berufswechsel und zur VerlÃ¤ngerung des Aufenthaltes nur erteilt werden, wenn der Arbeitgeber trotzÂ  - konkret nachgewiesener - BemÃ¼hungen keine einheimische Arbeitskraft findet, die gewillt und fÃ¤hig ist, die Arbeit zu den orts- und berufsÃ¼blichen Lohn- und Arbeitsbedingungen zu leisten (InlÃ¤ndervorrang). Geht es um die erstmalige ErwerbstÃ¤tigkeit, haben neben den einheimischen ArbeitskrÃ¤ften diejenigen Stellen suchenden AuslÃ¤nderinnen und AuslÃ¤nder Vorrang, die sich bereits in der Schweiz aufhalten und zur ErwerbstÃ¤tigkeit berechtigt sind (Art. 7 Abs. 3 BVO). Nach Art. 7 Abs. 5bis BVO gilt Absatz 3 dieser Bestimmung jedoch nicht fÃ¼r den Ehegatten eines AuslÃ¤nders und seine Kinder, wenn sie eine Aufenthaltsbewilligung im Rahmen des Familiennachzugs erhalten haben (Art. 38 und 39 BVO). Demnach unterstehen Ehegatten einer auslÃ¤ndischen Person, die im Rahmen des Familiennachzugs eingereist sind, bei der Aufnahme einer erstmaligen ErwerbstÃ¤tigkeit dem Vorrang der einheimischen ArbeitskrÃ¤fte (gemÃ¤ss Abs. 1), nicht aber dem Vorrang der Stellen suchenden AuslÃ¤nderinnen und AuslÃ¤nder (gemÃ¤ss Abs. 3; vgl. BGE 126 V 82 Erw. 5b).</w:t>
      </w:r>
    </w:p>
    <w:p>
      <w:r>
        <w:rPr>
          <w:b/>
        </w:rPr>
        <w:t>E. 2.4.1</w:t>
      </w:r>
    </w:p>
    <w:p>
      <w:r>
        <w:t>Â  GemÃ¤ss Art. 8 Abs. 1 BVO wird die Bewilligung zu einer ErwerbstÃ¤tigkeit in erster Linie den AngehÃ¶rigen der EU-Mitgliedstaaten nach dem FreizÃ¼gigkeitsabkommen und den AngehÃ¶rigen der Mitgliedstaaten der EuropÃ¤ischen Freihandelsassoziation (EFTA) erteilt (sog. RekrutierungsprioritÃ¤t). Der Grundsatz von Abs. 1 gilt nicht fÃ¼r hoch qualifizierte Personen, die um eine Bewilligung fÃ¼r eine zeitlich begrenzte TÃ¤tigkeit gemÃ¤ss den von der Schweiz abgeschlossenen Wirtschafts- und Handelsvereinbarungen nachsuchen (Abs. 2). Die ArbeitsmarktbehÃ¶rden kÃ¶nnen im Vorentscheid zu Bewilligungen (Art. 42) Ausnahmen von Absatz 1 verfÃ¼gen (Abs. 3), wenn es sich um qualifizierte ArbeitskrÃ¤fte handelt und besondere GrÃ¼nde eine Ausnahme rechtfertigen (lit. a).</w:t>
      </w:r>
    </w:p>
    <w:p>
      <w:r>
        <w:t>2.4.2Â Â  Die letztgenannte besondere Qualifikation kann sich gemÃ¤ss Praxis durch den Ausbildungsgrad, besondere fachliche Ausbildung mit mehrjÃ¤hriger Berufspraxis oder aufgrund von Spezialkenntnissen in spezifischen Bereichen ergeben. Sind die Voraussetzungen gemÃ¤ss Art. 8 BVO erfÃ¼llt, wird gleichwohl geprÃ¼ft, ob eine Bewilligung mit dem Grundsatz des InlÃ¤ndervorrangs nach Art. 7 BVO vereinbar ist, und ob die orts- und berufsÃ¼blichen Lohn- und Arbeitsbedingungen im Sinne von Art. 9 BVO eingehalten werden (vgl. Marc Spescha/ Peter StrÃ¤uli, AuslÃ¤nderrecht, Kommentar, ZÃ¼rich 2001, S. 145).</w:t>
      </w:r>
    </w:p>
    <w:p>
      <w:r>
        <w:rPr>
          <w:b/>
        </w:rPr>
        <w:t>E. 2.5</w:t>
      </w:r>
    </w:p>
    <w:p>
      <w:r>
        <w:t>Â Â Â  Aus dem Dargestellten folgt, dass im Familiennachzug eingereiste AuslÃ¤nderinnen und AuslÃ¤nder nicht einem generellen Arbeitsverbot unterliegen. Wie Asylbewerber (Art. 13 lit. g BVO) sind sie von der fÃ¼r erwerbstÃ¤tige Jahresaufenthalter geltenden zahlenmÃ¤ssigen Zulassungsbegrenzung ausgenommen (Art. 12 Abs. 2 BVO). GegenÃ¼ber jenen sind sie insofern privilegiert, als der Vorrang der Stellen suchenden AuslÃ¤nderinnen und AuslÃ¤nder nach Art. 7 Abs. 3 BVO, die sich bereits in der Schweiz aufhalten und zur ErwerbstÃ¤tigkeit berechtigt sind, nicht zur Anwendung kommt. Namentlich Jahresaufenthalter kÃ¶nnen somit gegenÃ¼ber den Personen, die im Familiennachzug eingereist sind, keinen Vorrang geltend machen. Die ArbeitsmarktbehÃ¶rde hat daher im Rahmen des Vorentscheides oder der Stellungnahme gemÃ¤ss Art. 42 und 43 BVO den Vorrang der einheimischen ArbeitskrÃ¤fte zu beachten (Art. 7 Abs. 1 und 4 BVO) und zu prÃ¼fen, ob die orts- und berufsÃ¼blichen Lohn- und Arbeitsbedingungen eingehalten sind (Art. 9 BVO). Damit steht den zustÃ¤ndigen kantonalen BehÃ¶rden bei der Bewilligung von Arbeitsberechtigungen von AuslÃ¤nderinnen und AuslÃ¤ndern, die im Familiennachzug in die Schweiz eingereist sind, nach wie vor ein weiter Ermessensspielraum zu (Art. 4 ANAG; BGE 126 V 382 Erw. 5c mit Hinweis).</w:t>
      </w:r>
    </w:p>
    <w:p>
      <w:r>
        <w:rPr>
          <w:b/>
        </w:rPr>
        <w:t>E. 2.6</w:t>
      </w:r>
    </w:p>
    <w:p>
      <w:r>
        <w:t>Â Â Â  Hat das Migrationsamt noch keine Entscheidung betreffend die Aufenthaltsbewilligung gefÃ¤llt, so ist zu beachten, dass nach Lehre und Rechtsprechung die Organe der Arbeitslosenversicherung und die Gerichte zur selbstÃ¤ndigen Entscheidung von Vorfragen aus andern Rechtsgebieten berechtigt sind, sofern das Gesetz nichts anderes sagt und die zustÃ¤ndige BehÃ¶rde Ã¼ber die Vorfrage noch nicht entschieden hat (ARV 2002 Nr. 14 S. 112 Erw. 2a). Zwecks Beurteilung dieser Frage holen die DurchfÃ¼hrungsstellen der Arbeitslosenversicherung nÃ¶tigenfalls entsprechende AuskÃ¼nfte der fremdenpolizeilichen BehÃ¶rden ein (ARV 1996/1997 Nr. 33 S. 187 Erw. 3a/aa in Verbindung mit S. 187 f. Erw. 3b). Die VermittlungsfÃ¤higkeit beurteilt sich von jenem Zeitpunkt aus und auf Grund der tatsÃ¤chlichen VerhÃ¤ltnisse, wie sie bei Erlass der angefochtenen VerfÃ¼gung bestanden hatten (BGE 120 V 387 Erw. 2 mit Hinweisen).</w:t>
      </w:r>
    </w:p>
    <w:p>
      <w:r>
        <w:rPr>
          <w:b/>
        </w:rPr>
        <w:t>E. 3.1</w:t>
      </w:r>
    </w:p>
    <w:p>
      <w:r>
        <w:t>Â Â Â  Nach Art. 6 des Ãbereinkommens Nr. 168 vom 21. Juni 1988 Ã¼ber BeschÃ¤ftigungsfÃ¶rderung und den Schutz gegen Arbeitslosigkeit der Internationalen Arbeitsorganisation (IAO; in Kraft fÃ¼r die Schweiz seit 17. Oktober 1991) hat jeder Mitgliedstaat allen geschÃ¼tzten Personen Gleichbehandlung ohne Unterscheidung namentlich aufgrund der StaatsangehÃ¶rigkeit zu gewÃ¤hrleisten.</w:t>
      </w:r>
    </w:p>
    <w:p>
      <w:r>
        <w:rPr>
          <w:b/>
        </w:rPr>
        <w:t>E. 3.2</w:t>
      </w:r>
    </w:p>
    <w:p>
      <w:r>
        <w:t>Â Â Â  Das Gleichbehandlungsgebot in Art. 6 des IAO-Ãbereinkommens Nr. 168 betrifft die sozialversicherungsrechtlichen Materien und nicht die aufenthaltsrechtliche Stellung. Daher vermag es den auslÃ¤nderrechtlichen Entscheid Ã¼ber Aufenthalts- und Arbeitsbewilligung inhaltlich in keiner Weise zu prÃ¤judizieren. Jedoch verlangt es, dass im Hinblick auf die ErfÃ¼llung der Anspruchsvoraussetzungen durch auslÃ¤ndische Personen die Frage, ob diese Person bei Auffinden einer Stelle mit einer Arbeitsbewilligung rechnen kann, sorgfÃ¤ltig abgeklÃ¤rt wird.</w:t>
      </w:r>
    </w:p>
    <w:p>
      <w:r>
        <w:rPr>
          <w:b/>
        </w:rPr>
        <w:t>E. 3.3</w:t>
      </w:r>
    </w:p>
    <w:p>
      <w:r>
        <w:t>Â Â Â  Damit stimmt Ã¼berein, dass gemÃ¤ss hÃ¶chstrichterlicher Rechtsprechung die Arbeitsberechtigung auf Grund einer individuell-konkreten und nicht einer generell-abstrakten Betrachtungsweise zu beurteilen ist, wobei im konkreten Einzelfall zu entscheiden ist, ob der AuslÃ¤nder Ã¼ber eine Arbeitsbewilligung verfÃ¼gt oder mit einer solchen rechnen kann (BGE 126 V 383 Erw. 6a).</w:t>
      </w:r>
    </w:p>
    <w:p>
      <w:r>
        <w:rPr>
          <w:b/>
        </w:rPr>
        <w:t>E. 4.1</w:t>
      </w:r>
    </w:p>
    <w:p>
      <w:r>
        <w:t>Â Â Â  Die BeschwerdefÃ¼hrerin macht einmal geltend, sie mÃ¼sse bereits aufgrund ihrer Arbeitssuche in Bereich von Postdoktoratsstellen als vermittlungsfÃ¤hig gelten. Weiter reichte sie mit Eingabe vom 4. August 2004 eine Arbeitsbewilligung fÃ¼r 4 Wochenstunden als Chinesischlehrerin ein. Indes muss bei einer objektiven Betrachtungsweise festgestellt werden, dass sowohl das Angebot an Postdoktoratsstellen wie die Nachfrage nach ChinesischlehrkrÃ¤ften sehr beschrÃ¤nkt ist. Daher ist das Auffinden einer Stelle in diesen Segmenten so ungewiss, dass die objektive VermittlungsfÃ¤higkeit allein aufgrund der Stellensuche in diesen Segmenten nicht gegeben ist.</w:t>
      </w:r>
    </w:p>
    <w:p>
      <w:r>
        <w:rPr>
          <w:b/>
        </w:rPr>
        <w:t>E. 4.2</w:t>
      </w:r>
    </w:p>
    <w:p>
      <w:r>
        <w:t>Â Â Â  Der Beschwerdegegner legte im angefochtenen Einsprachentscheid und in der Beschwerdeantwort dar, die BeschwerdefÃ¼hrerin kÃ¶nne auf dem allgemeinen Arbeitsmarkt nicht mit einer Arbeitsbewilligung rechnen, weshalb es ihr an der objektiven VermittlungsfÃ¤higkeit fehle. Er stÃ¼tzt sich dabei auf zwei AuskÃ¼nfte einer Mitarbeiterin der Abteilung Arbeitsbewilligungen des AWA. Es handelt sich dabei um ein Email vom 7. August 2003 (Urk. 8/7) sowie um eine telefonische Auskunft gemÃ¤ss Notiz vom 16. MÃ¤rz 2004 (Urk. 8/4).</w:t>
      </w:r>
    </w:p>
    <w:p>
      <w:r>
        <w:t>Â Â Â Â Â Â Â Â  Im Email legt die Mitarbeiterin dar, die BeschwerdefÃ¼hrerin benÃ¶tige fÃ¼r eine Arbeitsbewilligung ausserhalb des Postdoktorandenbereichs eine "Aufenthaltsbewilligung 'B' mit Anrechnung an die HÃ¶chstzahlen". Ein diesbezÃ¼gliches Gesuch mÃ¼sse das AWA dem IMES unterbreiten. Dabei betrachte sie die Chance einer Bewilligung als "eher klein". Sollte das IMES einen abschlÃ¤gigen Entscheid erteilen, so mÃ¼sste die BeschwerdefÃ¼hrerin die Schweiz verlassen. Im Rahmen des TelefongesprÃ¤chs hielt die Mitarbeiterin an ihrer frÃ¼heren EinschÃ¤tzung fest. Hieran Ã¤ndere auch der Aufenthaltsstatus des Ehemannes der BeschwerdefÃ¼hrerin nichts. Zur Erlangung einer Aufenthaltsbewilligung mit Anrechnung an die Kontingente mÃ¼sste ihr Spezialistencharakter noch viel ausfÃ¼hrlicher begrÃ¼ndet und vor allem belegt werden. In der Beschwerdeantwort wird sodann dargelegt, dass die Aussichten der BeschwerdefÃ¼hrerin, eine Arbeitsbewilligung auf dem allgemeinen Arbeitsmarkt zu erlangen, aufgrund der Kontingentierung und des InlÃ¤ndervorrangs eher klein seien. Jedoch kÃ¶nnten die Chancen fÃ¼r die Erteilung einer Bewilligung im jetzigen Zeitpunkt gar nicht beurteilt werden.</w:t>
      </w:r>
    </w:p>
    <w:p>
      <w:r>
        <w:rPr>
          <w:b/>
        </w:rPr>
        <w:t>E. 4.3</w:t>
      </w:r>
    </w:p>
    <w:p>
      <w:r>
        <w:t>Â Â Â  Aus dem Dargestellten geht hervor, dass die angefragte Mitarbeiterin der Abteilung Arbeitsbewilligungen zuerst in Unkenntnis der auslÃ¤nderrechtlichen Stellung der BeschwerdefÃ¼hrerin als Person Âim FamiliennachzugÂ Auskunft Ã¼ber die MÃ¶glichkeit zur Erlangung einer Bewilligung Auskunft erteilt hat. Wenn sie spÃ¤ter telefonisch darlegte, dass auch die fremdenrechtliche Stellung des Ehemannes am Erfordernis der Anrechnung einer Bewilligung an die HÃ¶chstzahlen nichts Ã¤ndere, so ist dies mit Art. 12 Abs. 2 BVO nicht zu vereinbaren. Zudem blieb die Prognose, ob die BeschwerdefÃ¼hrerin bei Auffinden einer Stelle mit einer Arbeitsbewilligung rechnen kÃ¶nne, sehr vage. Der Beschwerdegegner fÃ¼hrt diesbezÃ¼glich sogar aus, dass zum gegenwÃ¤rtigen Zeitpunkt die Fragen des InlÃ¤ndervorrangs nach Art. 7 BVO und des qualifizierten Charakters der beruflichen Merkmale im Sinne der Ausnahme von der RekrutierungsprioritÃ¤t nach Art. 8 BVO gar nicht beantwortet werden kÃ¶nne.</w:t>
      </w:r>
    </w:p>
    <w:p>
      <w:r>
        <w:rPr>
          <w:b/>
        </w:rPr>
        <w:t>E. 4.4</w:t>
      </w:r>
    </w:p>
    <w:p>
      <w:r>
        <w:t>Â Â Â  Gesetz und Rechtsprechung sehen vor, dass die Organe der Arbeitslosenversicherung im Fall einer arbeitslosen Person mit auslÃ¤ndischer StaatsangehÃ¶rigkeit die Anspruchsvoraussetzung der Arbeitsberechtigung individuell und sorgfÃ¤ltig prÃ¼fen bzw. abklÃ¤ren, ob diese Person bei Auffinden einer Stelle mit einer Arbeitsbewilligung rechnen kann. Mit diesem Erfordernis sind die Anfrage des Beschwerdegegners und die Auskunft der Mitarbeiterin nicht in Einklang zu bringen. Ferner ist zu beachten, dass eine blosse telefonische Auskunft in zentralen Elementen der zu untersuchenden Frage rechtsprechungsgemÃ¤ss kein taugliches Mittel darstellt (BGE 117 V 285 Erw. 4c). Neben den bereits genannten MÃ¤ngeln wird auch das VerhÃ¤ltnis von Angebot und Nachfrage an ArbeitskrÃ¤ften im Bereich der chemischen Industrie als einem Wirtschaftszweig von hoher WertschÃ¶pfung nicht untersucht und abgeklÃ¤rt. Ebenso wenig wird geprÃ¼ft, ob die BeschwerdefÃ¼hrerin allenfalls mit einer Arbeitsbewilligung in einem andern Kanton rechnen kann.</w:t>
      </w:r>
    </w:p>
    <w:p>
      <w:r>
        <w:rPr>
          <w:b/>
        </w:rPr>
        <w:t>E. 4.5</w:t>
      </w:r>
    </w:p>
    <w:p>
      <w:r>
        <w:t>Â Â  Aus dem Dargestellten folgt, dass der Beschwerdegegner seiner AbklÃ¤rungspflicht nicht hinreichend nachgekommen ist. Daher ist der angefochtene Einspracheentscheid aufzuheben und die Sache an die Verwaltung zurÃ¼ckzuweisen, damit diese mit einer schriftliche Anfrage unter Darlegung der relevanten Angaben Ã¼ber die BeschwerdefÃ¼hrerin eine fundierte Auskunft Ã¼ber deren Aussichten, bei Auffinden einer Arbeitsstelle in ihrem angestammten Beruf eine Bewilligung zu erhalten, einhole.</w:t>
      </w:r>
    </w:p>
    <w:p>
      <w:r>
        <w:rPr>
          <w:b/>
        </w:rPr>
        <w:t>E. 5.1</w:t>
      </w:r>
    </w:p>
    <w:p>
      <w:r>
        <w:t>Â Â Â  Die BeschwerdefÃ¼hrerin legt weiter dar, die Arbeitslosenkasse habe in der Abrechnung vom 13. August 2003 die Rahmenfrist fÃ¼r den Leistungsbezug auf die Zeit vom 26. Mai 2003 bis 25. Mai 2005 und den versicherten Verdienst auf Fr. 0.-- festgelegt (vgl. Urk. 3/14). Sie beantragt daher, die Arbeitslosenkasse sei anzuweisen, die Rahmenfrist fÃ¼r den Leistungsbezug ab 1. Mai 2003 festzusetzen und die HÃ¶he des versicherten Verdienstes zu berechnen.</w:t>
      </w:r>
    </w:p>
    <w:p>
      <w:r>
        <w:rPr>
          <w:b/>
        </w:rPr>
        <w:t>E. 5.2</w:t>
      </w:r>
    </w:p>
    <w:p>
      <w:r>
        <w:t>Â Â  Abrechnungen der Arbeitslosenkasse stellen faktische VerfÃ¼gungen dar, welche die versicherte Person innert der auch fÃ¼r formelle VerfÃ¼gungen geltenden Rechtsmittelfrist (vgl. BGE 129 V 110 ff.) gemÃ¤ss Art. 52 Abs. 1 ATSG bei der verfÃ¼genden Stelle mittels Einsprache anfechten kann. Die BeschwerdefÃ¼hrerin legt keine Einspracheentscheid betreffend die Abrechnung vom 13. August 2003 vor. Mithin ist die Abrechnung weder Anfechtungs- noch ist sie Streitgegenstand dieses Verfahrens (vgl. Ulrich Meyer-Blaser, Der Streitgegenstand im Streit - ErlÃ¤uterungen zu BGE 125 V 413, in RenÃ© Schaffhauser/Franz Schlauri, Aktuelle Rechtsfragen der Sozialversicherungspraxis, St. Gallen 2001, S. 1 ff.; zur UnerlÃ¤sslichkeit des Einspracheentscheides als Sachurteilsvoraussetzung des Beschwerdeverfahrens vgl. auch Urteil des EidgenÃ¶ssischen Versicherungsgerichts vom 25. November 2004 in S. M., G. und E., H 53/04). Daher ist auf den Antrag betreffend die Abrechnung vom 13. August 2003 nicht einzutreten.</w:t>
      </w:r>
    </w:p>
    <w:p>
      <w:r>
        <w:rPr>
          <w:b/>
        </w:rPr>
        <w:t>E. 5.3</w:t>
      </w:r>
    </w:p>
    <w:p>
      <w:r>
        <w:t>Â Â Â  Immerhin ist zu beachten, dass jede BehÃ¶rde die Nichtigkeit einer VerfÃ¼gung festhalten kann. Nach Lehre und Rechtsprechung ist eine VerfÃ¼gung nichtig, wenn der ihr anhaftende Mangel besonders schwer und offensichtlich oder zumindest leicht erkennbar ist, und zudem die Rechtssicherheit dadurch nicht ernsthaft gefÃ¤hrdet wird (vgl. Ulrich HÃ¤felin/Georg MÃ¼ller, Allgemeines Verwaltungsrecht, 4. Auflage, ZÃ¼rich 2002, Rz 955 f.). Da vorliegend die Arbeitslosenkasse die Rahmenfrist fÃ¼r den Leistungsbezug sowie den versicherten Verdienst festlegte, bevor Ã¼berhaupt die Anspruchsvoraussetzungen abgeklÃ¤rt waren, leidet die Abrechnung an einem derart offensichtlichen Mangel, dass dieser die Nichtigkeit nach sich zieht.</w:t>
      </w:r>
    </w:p>
    <w:p>
      <w:r>
        <w:rPr>
          <w:b/>
        </w:rPr>
        <w:t>E. 6</w:t>
      </w:r>
    </w:p>
    <w:p>
      <w:r>
        <w:t>Â Â Â Â Â  Nach Art. 61 Abs. 1 lit. g ATSG (vgl. auch Art. 82 Abs. 2 ATSG in Verbindung mit Â§ 34 Abs. 1 des Gesetzes Ã¼ber das Sozialversicherungsgericht, GSVGer, in der seit 1. Januar 2005 geltenden Fassung) hat die obsiegende Partei Anspruch auf eine ParteientschÃ¤digung, die vorliegendenfalls auf einem Stundenansatz von Fr. 135.-- basiert. Angesichts des Umfanges der Akten und der Eingaben der BeschwerdefÃ¼hrerin, des Schwierigkeitsgrades der sich stellenden Rechtsfragen und eines vertretbaren Aufwandes von 6 Stunden erscheint eine EntschÃ¤digung in der HÃ¶he von aufgerundet Fr. 900.-- (inklusive Barauslagen und 7,6 % Mehrwertsteuer) als angemessen.</w:t>
      </w:r>
    </w:p>
    <w:p>
      <w:r>
        <w:t>Das Gericht erkennt:</w:t>
      </w:r>
    </w:p>
    <w:p>
      <w:r>
        <w:t>1.Â Â Â Â Â Â Â Â  Die Beschwerde wird in dem Sinne teilweise gutgeheissen, als der angefochtene Einsprachentscheid vom 24. MÃ¤rz 2004 aufgehoben und die Sache an das Amt fÃ¼r Wirtschaft und Arbeit, Abteilung Arbeitslosenversicherung, zurÃ¼ckgewiesen wird, damit dieses im Sinne der ErwÃ¤gungen verfahre und hernach Ã¼ber die ErfÃ¼llung der Anspruchsvoraussetzung der VermittlungsfÃ¤higkeit durch die BeschwerdefÃ¼hrerin neu befinde. Im Ã¼brigen Umfang wird auf die Beschwerde nicht eingetreten.</w:t>
      </w:r>
    </w:p>
    <w:p>
      <w:r>
        <w:t>2.Â Â Â Â Â Â Â Â  Das Verfahren ist kostenlos.</w:t>
      </w:r>
    </w:p>
    <w:p>
      <w:r>
        <w:t>3.Â Â Â Â Â Â Â Â  Die Beschwerdegegnerin wird verpflichtet, der BeschwerdefÃ¼hrerin eine ProzessentschÃ¤digung von Fr. 900.-- (inklusive Barauslagen und Mehrwertsteuer) zu bezahlen.</w:t>
      </w:r>
    </w:p>
    <w:p>
      <w:r>
        <w:t>4.Â Â Â Â Â Â Â Â  Zustellung gegen Empfangsschein an:</w:t>
      </w:r>
    </w:p>
    <w:p>
      <w:r>
        <w:t>- DfA Kirchliche Dienststelle fÃ¼r Arbeitslose unter Beilage des Doppels von Urk. 28</w:t>
      </w:r>
    </w:p>
    <w:p>
      <w:r>
        <w:t>- Amt fÃ¼r Wirtschaft und Arbeit (AWA)</w:t>
      </w:r>
    </w:p>
    <w:p>
      <w:r>
        <w:t>- Staatssekretariat fÃ¼r Wirtschaft seco</w:t>
      </w:r>
    </w:p>
    <w:p>
      <w:r>
        <w:t>- Arbeitslosenkasse Unia, Schwamendingenstrasse 10, 8050 ZÃ¼rich</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