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AL.2004.00175 vom 29. März 2005</w:t>
      </w:r>
    </w:p>
    <w:p>
      <w:r>
        <w:t>ZH Sozialversicherungsgericht, 2005-03-29, DE</w:t>
      </w:r>
    </w:p>
    <w:p>
      <w:r>
        <w:rPr>
          <w:b/>
        </w:rPr>
        <w:t xml:space="preserve">Quelle: </w:t>
      </w:r>
      <w:r>
        <w:t>https://mcp.opencaselaw.ch/entscheid/zh_sozialversicherungsgericht_AL.2004.00175</w:t>
      </w:r>
    </w:p>
    <w:p>
      <w:r>
        <w:t>FR: ZH_SOZIALVERSICHERUNGSGERICHT AL.2004.00175 du 29 mars 2005</w:t>
      </w:r>
    </w:p>
    <w:p>
      <w:r>
        <w:t>IT: ZH_SOZIALVERSICHERUNGSGERICHT AL.2004.00175 del 29 marzo 2005</w:t>
      </w:r>
    </w:p>
    <w:p>
      <w:pPr>
        <w:pStyle w:val="Heading2"/>
      </w:pPr>
      <w:r>
        <w:t>Erwägungen</w:t>
      </w:r>
    </w:p>
    <w:p>
      <w:r>
        <w:rPr>
          <w:b/>
        </w:rPr>
        <w:t>E. 2</w:t>
      </w:r>
    </w:p>
    <w:p>
      <w:r>
        <w:t>2.1Â Â Â Â  GemÃ¤ss Art. 51 Abs. 1 des Bundesgesetzes Ã¼ber die obligatorische Arbeitslosenversicherung und die InsolvenzentschÃ¤digung (AVIG) haben beitragspflichtige Arbeitnehmerinnen und Arbeitnehmer von Arbeitgebern, die in der Schweiz der Zwangsvollstreckung unterliegen oder in der Schweiz Arbeitnehmerinnen und Arbeitnehmer beschÃ¤ftigen, unter anderem dann Anspruch auf InsolvenzentschÃ¤digung, wenn gegen ihren Arbeitgeber der Konkurs erÃ¶ffnet wird und ihnen in diesem Zeitpunkt Lohnforderungen zustehen (lit. a). Â</w:t>
      </w:r>
    </w:p>
    <w:p>
      <w:r>
        <w:t>2.2Â Â Â Â  Keinen Anspruch auf InsolvenzentschÃ¤digung haben Personen, die in ihrer Eigenschaft als Gesellschafter, als finanziell am Betrieb Beteiligte oder als Mitglieder eines obersten betrieblichen Entscheidungsgremiums die Entscheidungen des Arbeitgebers bestimmen oder massgeblich beeinflussen kÃ¶nnen, sowie ihre mitarbeitenden Ehegatten (Art. 51 Abs. 2 AVIG). Art. 51 Abs. 2 AVIG ist gleich auszulegen wie der inhaltlich Ã¼bereinstimmende Art. 31 Abs. 3 lit. c AVIG (vgl. Nussbaumer, Arbeitslosenversicherung, in. Schweizerisches Bundesverwaltungsrecht, S. 189 f. Rz. 500). Nach der Rechtsprechung (BGE 123 V 236 Erw. 7a mit Hinweis) ist der Ausschluss der in Art. 31 Abs. 3 lit. c AVIG genannten Personen vom EntschÃ¤digungsanspruch absolut zu verstehen. Nach Gerhards (Kommentar zum Arbeitslosenversicherungsgesetz, Band I, Bern und Stuttgart 1987, N 43 zu Art. 31 AVIG) steht hinter dieser Regelung der Gedanke der VerhÃ¼tung von MissbrÃ¤uchen (Selbstausstellung von fÃ¼r die KurzarbeitsentschÃ¤digung notwendigen Bescheinigungen usw., GefÃ¤lligkeitsbescheinigungen, Unkontrollierbarkeit des tatsÃ¤chlichen Arbeitsausfalls, Mitbestimmung oder Mitverantwortung bei der EinfÃ¼hrung von Kurzarbeit und Ãhnliches, vor allem bei Arbeitnehmerinnen und Arbeitnehmern mit Gesellschafts- oder sonstiger Kapitalbeteiligung in Leitungsfunktion des Betriebes).</w:t>
      </w:r>
    </w:p>
    <w:p>
      <w:r>
        <w:t>2.3Â Â Â Â  Arbeitnehmer, die Ã¼ber eine massgebliche Entscheidungsbefugnis verfÃ¼gen, kÃ¶nnen ferner auch dann keine InsolvenzentschÃ¤digung beanspruchen, wenn die fehlerhaften TatbestÃ¤nde, welche die Insolvenz der Gesellschaft herbeigefÃ¼hrt haben, wÃ¤hrend der Zeit gesetzt wurden, als sie ihre arbeitgeberÃ¤hnliche Stellung noch tatsÃ¤chlich innehatten (BGE 126 V 136 Erw. 5; SVR 1998 ALV Nr. 2 S. 5 Erw. 2)</w:t>
      </w:r>
    </w:p>
    <w:p>
      <w:r>
        <w:t>3.Â Â Â Â Â Â  Strittig ist, ob und gegebenenfalls fÃ¼r welchen Zeitraum die BeschwerdefÃ¼hrerin, welche ab Beginn des ArbeitsverhÃ¤ltnisses mit der A.___ AG anerkanntermassen deren Verwaltungsrat angehÃ¶rte (vgl. Urk. 9/1/2) und damit eine arbeitgeberÃ¤hnliche Stellung inne hatte, Anspruch auf InsolvenzentschÃ¤digung hat.</w:t>
      </w:r>
    </w:p>
    <w:p>
      <w:r>
        <w:t>Â</w:t>
      </w:r>
    </w:p>
    <w:p>
      <w:r>
        <w:t>4.Â Â Â Â Â Â</w:t>
      </w:r>
    </w:p>
    <w:p>
      <w:r>
        <w:t>4.1Â Â Â Â  In der VerfÃ¼gung vom 19. Dezember 2003 begrÃ¼ndete die Beschwerdegegnerin die Verneinung des Anspruchs auf eine InsolvenzentschÃ¤digung damit, die BeschwerdefÃ¼hrerin sei bei der konkursiten A.___ AG Mitglied des Verwaltungsrates gewesen und habe demzufolge zu den Personen gehÃ¶rt, die in ihrer Eigenschaft als Mitglied des obersten betrieblichen Entscheidungsgremiums die Entscheidungen der Arbeitgeberin hÃ¤tten massgeblich beeinflussen kÃ¶nnen (Urk. 9/2 S. 2).</w:t>
      </w:r>
    </w:p>
    <w:p>
      <w:r>
        <w:t>4.2Â Â Â Â  Die BeschwerdefÃ¼hrerin gehÃ¶rte ab Antritt der Stelle wohl dem Verwaltungsrat der A.___ AG an, jedoch ergibt sich aus den Akten, dass sie mit Schreiben vom 23. Juni 2003 ihren sofortigen RÃ¼cktritt aus dem Verwaltungsrat erklÃ¤rte (Urk. 9/1/9). Die LÃ¶schung der Eintragung des Mandats im Handelsregister erfolgte am 23. Juli 2003 und wurde am 29. Juli 2003 im Schweizerischen Handelsamtsblatt publiziert (Urk. 9/1/2 S. 3). Zwar fÃ¤llt die LÃ¶schung im Handelsregister in die Zeitperiode des mÃ¶glichen Anspruchs auf InsolvenzentschÃ¤digung (6. Juli bis 5. November 2003), jedoch kommt es darauf nicht an. Massgebend ist der Zeitpunkt des tatsÃ¤chlichen RÃ¼cktritts aus dem Verwaltungsrat und nicht derjenige der LÃ¶schung des Eintrages im Handelsregister oder der Publikation im Schweizerischen Handelsamtsblatt (BGE 126 V 134). Damit steht fest, dass die BeschwerdefÃ¼hrerin im Zeitraum, fÃ¼r welchen sie gemÃ¤ss Art. 52 Abs. 1 AVIG lÃ¤ngstens Anspruch auf InsolvententschÃ¤digung erheben kann, nicht mehr dem obersten betrieblichen Entscheidungsgremium der A.___ AG angehÃ¶rte.</w:t>
      </w:r>
    </w:p>
    <w:p>
      <w:r>
        <w:t>Â</w:t>
      </w:r>
    </w:p>
    <w:p>
      <w:r>
        <w:rPr>
          <w:b/>
        </w:rPr>
        <w:t>E. 5</w:t>
      </w:r>
    </w:p>
    <w:p>
      <w:r>
        <w:t>5.1Â Â Â Â  Im angefochtenen Einspracheentscheid stellte sich die Beschwerdegegnerin des Weiteren auf den Standpunkt, die BeschwerdefÃ¼hrerin habe seit Mai 2003 keinen Lohn mehr ausbezahlt erhalten. Sie mÃ¼sse demzufolge Ã¼ber die schlechte finanzielle Situation der A.___ AG im Bilde gewesen sein und habe sich sicherlich auch danach erkundigt, weshalb sie keinen Lohn mehr erhalte. Dass die BeschwerdefÃ¼hrerin die schlechte finanzielle Situation der Arbeitgeberin gekannt habe, ergebe sich Ã¼berdies aus der EinsprachebegrÃ¼ndung, worin die BeschwerdefÃ¼hrerin ausgefÃ¼hrt habe, nach der Uhren- und Schmuckmesse in Basel im April 2003 sei ihr klar geworden, dass die vom VerwaltungsratsprÃ¤sidenten eingegangenen Verpflichtungen nicht mehr hÃ¤tten erfÃ¼llt werden kÃ¶nnen. Die zum Konkurs fÃ¼hrenden UmstÃ¤nde seien somit bereits zu einem Zeitpunkt gesetzt worden, in welchem die BeschwerdefÃ¼hrerin noch dem Verwaltungsrat angehÃ¶rt habe (Urk. 2 S. 3).</w:t>
      </w:r>
    </w:p>
    <w:p>
      <w:r>
        <w:t>5.2Â Â Â Â  Die BeschwerdefÃ¼hrerin macht in diesem Zusammenhang geltend, es treffe zu, dass sie im Mai 2003, wie alle anderen Angestellten auch, keinen Lohn erhalten habe. Sie habe sich auf Ersuchen der Arbeitgeberin hin dazu bereit erklÃ¤rt, ihre SalÃ¤rforderungen bis Ende Juli 2003 zurÃ¼ckzustellen und keine rechtlichen Schritte einzuleiten. Es sei ihr dazu erklÃ¤rt worden, die A.___ AG befinde sich in einem kurzfristigen finanziellen Engpass. Sie habe keine Veranlassung gehabt, diesen Angaben zu misstrauen. Im Ãbrigen hÃ¤tte sie auch nicht die MÃ¶glichkeit gehabt, deren Richtigkeit zu Ã¼berprÃ¼fen. Alle Mitarbeiter seien der Meinung gewesen, dass die Firma sich innert nÃ¼tzlicher Frist finanziell wieder erholen werde. Diese Annahme habe sie aufgrund der AuftrÃ¤ge, welche sie als Sachbearbeiterin betreut habe, auch in guten Treuen treffen dÃ¼rfen. Der CEO der A.___ AG habe ihr im Mai/Juni 2003 zudem ausdrÃ¼cklich versichert, dass es keinerlei Probleme gÃ¤be, welche Anlass zur Besorgnis gÃ¤ben (Urk. 1 S. 2).</w:t>
      </w:r>
    </w:p>
    <w:p>
      <w:r>
        <w:t>5.3.Â Â Â  Wie sich die finanziellen VerhÃ¤ltnisse der A.___ AG im Laufe des Jahres 2003 im Einzelnen entwickelten, insbesondere in der ersten HÃ¤lfte des Jahres, ist nicht bekannt. Dass jedoch in der Zeit, in welcher die BeschwerdefÃ¼hrerin dem Verwaltungsrat angehÃ¶rte, TatbestÃ¤nde gesetzt wurden, welche in der Folge zur Insolvenz der Gesellschaft gefÃ¼hrt haben, wird durch die Akten genÃ¼gend belegt.</w:t>
      </w:r>
    </w:p>
    <w:p>
      <w:r>
        <w:t>Â Â Â Â Â Â Â Â  Zum einen ist darauf hinzuweisen, dass die BeschwerdefÃ¼hrerin laut Arbeitsvertrag nicht nur pro forma Mitglied des Verwaltungsrates war, sondern diese Funktion in direktem Zusammenhang mit ihrer TÃ¤tigkeit fÃ¼r die A.___ AG stand (vgl. Urk. 9/10 S. 1 und Urk. 9/11 S. 1). Als VerwaltungsrÃ¤tin oblag der BeschwerdefÃ¼hrerin zusammen mit den Ã¼brigen VerwaltungsrÃ¤ten die Oberleitung der Gesellschaft. Aufgrund der ihr von Gesetzes wegen zukommenden und unÃ¼bertragbaren Aufgaben (vgl. Art. 716a Obligationenrecht) war sie somit nicht nur berechtigt, sich Ã¼ber die wichtigsten betrieblichen Angelegenheiten Kenntnis zu verschaffen, sondern sie war dazu sogar verpflichtet. Der Einwand der BeschwerdefÃ¼hrerin, sie habe sich ausschliesslich mit operativen Angelegenheiten im Bereich Marketing befasst und habe de facto keine Aufgaben als VerwaltungsrÃ¤tin wahrgenommen (vgl. Urk. 1 S. 1 und S. 3, Urk. 9/1/5 S. 2), ist vor diesem Hintergrund unbehelflich.</w:t>
      </w:r>
    </w:p>
    <w:p>
      <w:r>
        <w:t>Â Â Â Â Â Â Â Â  Zu beachten ist des Weiteren, dass die BeschwerdefÃ¼hrerin entgegen ihrer Darstellung effektiv Ã¼ber die Finanzlage der Arbeitgeberin im Bilde war. In der EinsprachebegrÃ¼ndung fÃ¼hrte die BeschwerdefÃ¼hrerin beispielsweise aus, ihre Aufgabe habe auch die Beurteilung diverser Sponsoring-Engagements beinhaltet. Zwei solcher Engagements, bei welchen es im einen Fall um die Summe von Fr. 500'000.-- und im anderen Fall um die Summe von Fr. 1,5 Millionen gegangen sei, seien trotz ihrer negativen Beurteilung eingegangen worden, dies zu einem Zeitpunkt, als der VerwaltungsratsprÃ¤sident bereits habe wissen mÃ¼ssen, dass die Firma am finanziellen Abgrund gestanden habe und die SalÃ¤re der Mitarbeiter nicht mehr hÃ¤tten bezahlt werden kÃ¶nnen. Ihrer Beurteilung sei aber keine Beachtung beigemessen worden. Des Weiteren machte die BeschwerdefÃ¼hrerin geltend, nach der Uhren- und Schmuckmesse in Basel im April 2003 sei ihr klar gewesen, dass die von der Arbeitgeberin eingegangenen finanziellen Verpflichtungen, welche fÃ¼r die Produktion der Uhren nÃ¶tig gewesen seien, nicht mehr hÃ¤tten erfÃ¼llt werden kÃ¶nnen. Ferner gab die BeschwerdefÃ¼hrerin an, auch als es um den Erwerb eines Unternehmens fÃ¼r Bademode gegangen sei, sei ihre negative Beurteilung ignoriert und das Unternehmen gekauft worden, dies ebenfalls zu einem Zeitpunkt, in welchem es unverantwortlich gewesen sei, weitere finanzielle Verpflichtungen einzugehen (Urk. 9/1/5 S. 2 f.).</w:t>
      </w:r>
    </w:p>
    <w:p>
      <w:r>
        <w:t>5.4Â Â Â Â  Aufgrund des Gesagten steht fest, dass die BeschwerdefÃ¼hrerin zu einer Zeit dem Verwaltungsrat und damit dem obersten betrieblichen Entscheidungsgremium angehÃ¶rte, in welchem die Finanzlage der A.___ AG als prekÃ¤r bezeichnet werden musste und in welchem dennoch weiterhin finanzielle Verpflichtungen eingegangen wurden, welche schliesslich kausal fÃ¼r den im November 2003 Ã¼ber die Gesellschaft erÃ¶ffneten Konkurs waren. Dass sich die BeschwerdefÃ¼hrerin nach eigener Darstellung jeweils gegen die Eingehung dieser finanziellen Verpflichtungen aussprach, Ã¤ndert an der Sachlage nichts. FÃ¼r die Verneinung des Anspruchs auf InsolvenzentschÃ¤digung ist allein massgebend, dass die BeschwerdefÃ¼hrerin in der Zeit, in welcher die TatbestÃ¤nde gesetzt wurden, welche zur spÃ¤teren Insolvenz der Gesellschaft gefÃ¼hrt haben, dem obersten betrieblichen Entscheidungsgremium angehÃ¶rte. Auf ein allfÃ¤lliges Verschulden in Bezug auf die Eingehung nicht tragbarer finanzieller Verpflichtungen kommt es nicht an.</w:t>
      </w:r>
    </w:p>
    <w:p>
      <w:r>
        <w:t>Â Â Â Â Â Â Â Â  Zusammenfassend ergibt sich, dass die Beschwerdegegnerin den Anspruch der BeschwerdefÃ¼hrerin auf InsolvenzentschÃ¤digung zu Recht verneinte. Aus diesem Grund erweist sich die Beschwerde als unbegrÃ¼ndet und ist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S.___</w:t>
      </w:r>
    </w:p>
    <w:p>
      <w:r>
        <w:t>- Arbeitslosenkasse des Kantons ZÃ¼rich unter Beilage einer Kopie von Urk. 14</w:t>
      </w:r>
    </w:p>
    <w:p>
      <w:r>
        <w:t>- Staatssekretariat fÃ¼r Wirtschaft seco</w:t>
      </w:r>
    </w:p>
    <w:p>
      <w:r>
        <w:t>- AWA Amt fÃ¼r Wirtschaft und Arbeit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