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AL.2004.00174 vom 11. Juni 2004</w:t>
      </w:r>
    </w:p>
    <w:p>
      <w:r>
        <w:t>ZH Sozialversicherungsgericht, 2004-06-11, DE</w:t>
      </w:r>
    </w:p>
    <w:p>
      <w:r>
        <w:rPr>
          <w:b/>
        </w:rPr>
        <w:t xml:space="preserve">Quelle: </w:t>
      </w:r>
      <w:r>
        <w:t>https://mcp.opencaselaw.ch/entscheid/zh_sozialversicherungsgericht_AL.2004.00174</w:t>
      </w:r>
    </w:p>
    <w:p>
      <w:r>
        <w:t>FR: ZH_SOZIALVERSICHERUNGSGERICHT AL.2004.00174 du 11 juin 2004</w:t>
      </w:r>
    </w:p>
    <w:p>
      <w:r>
        <w:t>IT: ZH_SOZIALVERSICHERUNGSGERICHT AL.2004.00174 del 11 giugno 2004</w:t>
      </w:r>
    </w:p>
    <w:p>
      <w:pPr>
        <w:pStyle w:val="Heading2"/>
      </w:pPr>
      <w:r>
        <w:t>Erwägungen</w:t>
      </w:r>
    </w:p>
    <w:p>
      <w:r>
        <w:rPr>
          <w:b/>
        </w:rPr>
        <w:t>E. 3</w:t>
      </w:r>
    </w:p>
    <w:p>
      <w:r>
        <w:t>3.1Â Â Â Â  In der vom 5. Januar 2002 bis 4. Januar 2004 dauernden Rahmenfrist fÃ¼r die Beitragszeit (Art. 9 Abs. 3 AVIG) hat der BeschwerdefÃ¼hrer vom 1. Mai 2000 bis 31. Dezember 2002 bei der Bauunternehmung A.___ AG eine beitragspflichtige BeschÃ¤ftigung als Zimmermann ausgeÃ¼bt.</w:t>
      </w:r>
    </w:p>
    <w:p>
      <w:r>
        <w:t>3.2Â Â Â Â  Massgebend fÃ¼r die Ermittlung der anrechenbaren Werktage ist die rechtliche Dauer des ArbeitsverhÃ¤ltnisses mit der A.___ AG ab Beginn der Rahmenfrist fÃ¼r die Beitragszeit am 5. Januar 2002 bis 31. Dezember 2002:</w:t>
      </w:r>
    </w:p>
    <w:p>
      <w:r>
        <w:t>Zeitraum: Werktage:</w:t>
      </w:r>
    </w:p>
    <w:p>
      <w:r>
        <w:t>vom 5. bis 31. Januar 2002 19</w:t>
      </w:r>
    </w:p>
    <w:p>
      <w:r>
        <w:t>vom 1. bis 28. Februar 2002 20</w:t>
      </w:r>
    </w:p>
    <w:p>
      <w:r>
        <w:t>vom 1. bis 31. MÃ¤rz 2002 21</w:t>
      </w:r>
    </w:p>
    <w:p>
      <w:r>
        <w:t>vom 1. bis 30. April 2002 22</w:t>
      </w:r>
    </w:p>
    <w:p>
      <w:r>
        <w:t>vom 1. bis 31. Mai 2002 23</w:t>
      </w:r>
    </w:p>
    <w:p>
      <w:r>
        <w:t>vom 1. bis 30. Juni 2002 20</w:t>
      </w:r>
    </w:p>
    <w:p>
      <w:r>
        <w:t>vom 1. bis 31. Juli 2002 23</w:t>
      </w:r>
    </w:p>
    <w:p>
      <w:r>
        <w:t>vom 1. bis 31. August 2002 22</w:t>
      </w:r>
    </w:p>
    <w:p>
      <w:r>
        <w:t>vom 1. bis 30. September 2002 21</w:t>
      </w:r>
    </w:p>
    <w:p>
      <w:r>
        <w:t>vom 1. bis 31. Oktober 2002 23</w:t>
      </w:r>
    </w:p>
    <w:p>
      <w:r>
        <w:t>vom 1. bis 30. November 2002 21</w:t>
      </w:r>
    </w:p>
    <w:p>
      <w:r>
        <w:t>vom 1. bis 31. Dezember 2002 22</w:t>
      </w:r>
    </w:p>
    <w:p>
      <w:r>
        <w:t>Total Werktage 257</w:t>
      </w:r>
    </w:p>
    <w:p>
      <w:r>
        <w:t>Â Â Â Â Â Â Â Â  Dabei sind alle in die rechtliche Dauer des ArbeitsverhÃ¤ltnisses fallenden Wochentage von Montag bis Freitag, einschliesslich der darin enthaltenen Feiertage, zu berÃ¼cksichtigen.</w:t>
      </w:r>
    </w:p>
    <w:p>
      <w:r>
        <w:t>3.3Â Â Â Â  FÃ¼r die Umrechnung in Kalendertage werden die ermittelten Werktage mit dem Faktor 1,4 multipliziert, was 359,8 Kalendertage (257 x 1,4) ergibt. Diese Vorgehensweise fÃ¼hrt zu einem fÃ¼r den BeschwerdefÃ¼hrer gÃ¼nstigeren Ergebnis, als wenn eine Aufrechnung auf Grund der jeweils effektiven Monatstage (28, 30 oder 31) vorgenommen wird (vgl. BGE 122 V 263 Erw. 5a; Urteil des EidgenÃ¶ssischen Versicherungsgerichts, EVG, in Sachen H. vom 17. November 2000, C 349/99, Erw. 3b). Folglich wÃ¤re die erforderliche Beitragszeit von 360 Kalendertagen knapp nicht ausgewiesen.</w:t>
      </w:r>
    </w:p>
    <w:p>
      <w:r>
        <w:rPr>
          <w:b/>
        </w:rPr>
        <w:t>E. 4</w:t>
      </w:r>
    </w:p>
    <w:p>
      <w:r>
        <w:t>4.1Â Â Â Â  Nach der Rechtsprechung darf selbst dann nicht auf die gesetzliche Mindestzahl von Arbeitstagen aufgerundet werden, wenn diese mit der obenerwÃ¤hnten Umrechnungsmethode (Multiplikation der ermittelten Werktage mit dem Faktor 1,4) nur knapp nicht erreicht wird (BGE 122 V 262 Erw. 4c/aa mit Hinweisen). Denn eine Aufrundung dieser rein rechnerisch ermittelten GrÃ¶sse lÃ¤sst sich weder mit dem Gesetzeswortlaut noch mit dem gesetzgeberischen Willen oder dem Sinn und Zweck der die Mindestbeitragsdauer betreffenden Normen begrÃ¼nden und wÃ¼rde das vom Gesetzgeber verfolgte Ziel, bezÃ¼glich des Erfordernisses einer Mindestbeitragsdauer eine klar zu handhabende Abgrenzung zu schaffen, unterlaufen (BGE 122 V 263 Erw. 4c/bb).</w:t>
      </w:r>
    </w:p>
    <w:p>
      <w:r>
        <w:t>4.2Â Â Â Â  Wird indes die fÃ¼r einen vollen Beitragsmonat erforderliche Beitragszeit von 30 Kalendertagen - wie im vorliegenden Fall - nur ganz knapp verfehlt, kann bei der Ermittlung der Anspruchsvoraussetzung der genÃ¼genden Beitragszeit anzurechnenden Kalendertage nicht auf die obenerwÃ¤hnte Umrechnungsmethode (Multiplikation der ermittelten Werktage mit dem Faktor 1,4) abgestellt werden. Vielmehr ist in diesen FÃ¤llen gemÃ¤ss der Rechtsprechung eine rechtskonforme Behandlung der versicherten Person nur gewÃ¤hrleistet, wenn die Umrechnung von BeschÃ¤ftigungstagen in Kalendertage mittels des fÃ¼r die jeweils in Frage stehenden Monate prÃ¤zis, das heisst durch Division von 30 Kalendertagen durch die effektiv mÃ¶glichen BeschÃ¤ftigungstage eruierten Umrechnungsfaktors Ã¼berprÃ¼ft werden (BGE 122 V 264 ff. Erw. 5a).</w:t>
      </w:r>
    </w:p>
    <w:p>
      <w:r>
        <w:t>4.3Â Â Â Â  Im Folgenden ist daher fÃ¼r jeden einzelnen Monat im massgebenden Zeitraum der Umrechnungsfaktor gesondert zu bestimmen:</w:t>
      </w:r>
    </w:p>
    <w:p>
      <w:r>
        <w:t>Zeitraum:</w:t>
      </w:r>
    </w:p>
    <w:p>
      <w:r>
        <w:t>Werktage:</w:t>
      </w:r>
    </w:p>
    <w:p>
      <w:r>
        <w:t>Umrechnungsfaktor:</w:t>
      </w:r>
    </w:p>
    <w:p>
      <w:r>
        <w:t>vom 5. bis 31. Januar 2002 19 30 Ã· 19 1,5789</w:t>
      </w:r>
    </w:p>
    <w:p>
      <w:r>
        <w:t>vom 1. bis 28. Februar 2002 20 30 Ã· 20 1,5</w:t>
      </w:r>
    </w:p>
    <w:p>
      <w:r>
        <w:t>vom 1. bis 31. MÃ¤rz 2002 21 30 Ã· 21 1,4285</w:t>
      </w:r>
    </w:p>
    <w:p>
      <w:r>
        <w:t>vom 1. bis 30. April 2002 22 30 Ã· 22 1,3636</w:t>
      </w:r>
    </w:p>
    <w:p>
      <w:r>
        <w:t>vom 1. bis 31. Mai 2002 23 30 Ã· 23 1,3043</w:t>
      </w:r>
    </w:p>
    <w:p>
      <w:r>
        <w:t>vom 1. bis 30. Juni 2002 20 30 Ã· 20 1,5</w:t>
      </w:r>
    </w:p>
    <w:p>
      <w:r>
        <w:t>vom 1. bis 31. Juli 2002 23 30 Ã· 23 1,3043</w:t>
      </w:r>
    </w:p>
    <w:p>
      <w:r>
        <w:t>vom 1. bis 31. August 2002 22 30 Ã· 22 1,3636</w:t>
      </w:r>
    </w:p>
    <w:p>
      <w:r>
        <w:t>vom 1. bis 30. September 2002 21 30 Ã· 21 1,4285</w:t>
      </w:r>
    </w:p>
    <w:p>
      <w:r>
        <w:t>vom 1. bis 31. Oktober 2002 23 30 Ã· 23 1,3043</w:t>
      </w:r>
    </w:p>
    <w:p>
      <w:r>
        <w:t>vom 1. bis 30. November 2002 21 30 Ã· 21 1,4285</w:t>
      </w:r>
    </w:p>
    <w:p>
      <w:r>
        <w:t>vom 1. bis 31. Dezember 2002 22 30 Ã· 22 1,3636</w:t>
      </w:r>
    </w:p>
    <w:p>
      <w:r>
        <w:t>Total</w:t>
      </w:r>
    </w:p>
    <w:p>
      <w:r>
        <w:t>257</w:t>
      </w:r>
    </w:p>
    <w:p>
      <w:r>
        <w:t>16,8681</w:t>
      </w:r>
    </w:p>
    <w:p>
      <w:r>
        <w:t>4.4Â Â Â Â  FÃ¼r den massgebenden Zeitraum vom 5. Januar bis 31. Dezember 2002 resultiert somit ein gesondert ermittelter Umrechnungsfaktor von durchschnittlich 1,405675 (16,8681 Ã· 12 Monate). Eine Multiplikation des Umrechungsfaktors von 1,405675 mit den massgebenden 257 angefallenen Werktagen ergibt 361,258 Kalendertage. Folglich ist die erforderliche Beitragszeit von 360 ausgewiesen.</w:t>
      </w:r>
    </w:p>
    <w:p>
      <w:r>
        <w:t>5.Â Â Â Â Â Â  Demnach hat die Beschwerdegegnerin in der VerfÃ¼gung vom 27. Oktober 2003 (Urk. 6/3/1) und in dem diese bestÃ¤tigenden Einspracheentscheid vom 1. April 2004 (Urk. 2) die Anspruchsvoraussetzung der genÃ¼genden Beitragszeit (Art. 8 Abs. 1 lit. e AVIG in Verbindung mit Art. 13 Abs. 1 AVIG und Art. 11 AVIV) zu Unrecht verneint. Die Beschwerdegegnerin, an welche die Sache zurÃ¼ckzuweisen ist, wird daher die Ã¼brigen Anspruchsvoraussetzungen (Art. 8 Abs. 1 AVIG) prÃ¼fen und anschliessend Ã¼ber den Anspruch des BeschwerdefÃ¼hrers auf ArbeitslosenentschÃ¤digung ab 5. Januar 2004 neu verfÃ¼gen.</w:t>
      </w:r>
    </w:p>
    <w:p>
      <w:r>
        <w:t>Das Gericht erkennt:</w:t>
      </w:r>
    </w:p>
    <w:p>
      <w:r>
        <w:t>1.Â Â Â Â Â Â Â Â  In Gutheissung der Beschwerde wird der angefochtene Einspracheentscheid der Arbeitslosenkasse des Kantons ZÃ¼rich vom 1. April 2004 aufgehoben mit der Feststellung, dass der BeschwerdefÃ¼hrer die Voraussetzung der genÃ¼genden Beitragszeit fÃ¼r den Anspruch auf ArbeitslosenentschÃ¤digung ab 5. Januar 2004 erfÃ¼llt hat.</w:t>
      </w:r>
    </w:p>
    <w:p>
      <w:r>
        <w:t>2.Â Â Â Â Â Â Â Â  Die Sache wird an die Beschwerdegegnerin zurÃ¼ckgewiesen, damit sie die Ã¼brigen Anspruchsvoraussetzungen prÃ¼fe, und Ã¼ber den Anspruch des BeschwerdefÃ¼hrer auf ArbeitslosenentschÃ¤digung ab 5. Januar 2004 neu verfÃ¼ge.</w:t>
      </w:r>
    </w:p>
    <w:p>
      <w:r>
        <w:t>3.Â Â Â Â Â Â Â Â  Das Verfahren ist kostenlos.</w:t>
      </w:r>
    </w:p>
    <w:p>
      <w:r>
        <w:t>4.Â Â Â Â Â Â Â Â  Zustellung gegen Empfangsschein an:</w:t>
      </w:r>
    </w:p>
    <w:p>
      <w:r>
        <w:t>- S.___</w:t>
      </w:r>
    </w:p>
    <w:p>
      <w:r>
        <w:t>- Arbeitslosenkasse des Kantons ZÃ¼rich</w:t>
      </w:r>
    </w:p>
    <w:p>
      <w:r>
        <w:t>- Staatssekretariat fÃ¼r Wirtschaft seco</w:t>
      </w:r>
    </w:p>
    <w:p>
      <w:r>
        <w:t>- AWA Amt fÃ¼r Wirtschaft und Arbeit</w:t>
      </w:r>
    </w:p>
    <w:p>
      <w:r>
        <w:t>5.Â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