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AL.2003.00327 vom 13. Mai 2004</w:t>
      </w:r>
    </w:p>
    <w:p>
      <w:r>
        <w:t>ZH Sozialversicherungsgericht, 2004-05-13, DE</w:t>
      </w:r>
    </w:p>
    <w:p>
      <w:r>
        <w:rPr>
          <w:b/>
        </w:rPr>
        <w:t xml:space="preserve">Quelle: </w:t>
      </w:r>
      <w:r>
        <w:t>https://mcp.opencaselaw.ch/entscheid/zh_sozialversicherungsgericht_AL.2003.00327</w:t>
      </w:r>
    </w:p>
    <w:p>
      <w:r>
        <w:t>FR: ZH_SOZIALVERSICHERUNGSGERICHT AL.2003.00327 du 13 mai 2004</w:t>
      </w:r>
    </w:p>
    <w:p>
      <w:r>
        <w:t>IT: ZH_SOZIALVERSICHERUNGSGERICHT AL.2003.00327 del 13 maggio 2004</w:t>
      </w:r>
    </w:p>
    <w:p>
      <w:pPr>
        <w:pStyle w:val="Heading2"/>
      </w:pPr>
      <w:r>
        <w:t>Erwägungen</w:t>
      </w:r>
    </w:p>
    <w:p>
      <w:r>
        <w:rPr>
          <w:b/>
        </w:rPr>
        <w:t>E. 1</w:t>
      </w:r>
    </w:p>
    <w:p>
      <w:r>
        <w:t>1.1Â Â Â Â  Der Anspruch auf ArbeitslosenentschÃ¤digung setzt unter anderem voraus, dass die versicherte Person ganz oder teilweise arbeitslos ist (Art. 8 Abs. 1 lit. a des Bundesgesetzes Ã¼ber die obligatorische Arbeitslosenversicherung und die InsolvenzentschÃ¤digung [AVIG]), wobei als ganz arbeitslos gilt, wer in keinem ArbeitsverhÃ¤ltnis steht und eine VollzeitbeschÃ¤ftigung sucht (Art. 10 Abs. 1 AVIG), wÃ¤hrend teilweise Arbeitslosigkeit unter anderem dann vorliegt, wenn die versicherte Person eine TeilzeitbeschÃ¤ftigung hat und eine Vollzeit- oder eine weitere TeilzeitbeschÃ¤ftigung sucht (Art. 10 Abs. 2 lit. b AVIG).</w:t>
      </w:r>
    </w:p>
    <w:p>
      <w:r>
        <w:t>1.2Â Â Â Â  Weiter ist vorausgesetzt, dass die versicherte Person einen anrechenbaren Arbeitsausfall erlitten hat (Art. 8 Abs. 1 lit. b AVIG). Der Arbeitsausfall ist gemÃ¤ss Art. 11 Abs. 1 AVIG anrechenbar, wenn er einen Verdienstausfall zur Folge hat und mindestens zwei aufeinander folgende volle Arbeitstage dauert. Nach der Rechtsprechung ist der Ausfall an normaler Arbeitszeit in der Regel auf Grund der im Beruf oder Erwerbszweig der versicherten Person allgemein Ã¼blichen Arbeitszeit zu ermitteln. Besteht hingegen eine besondere Vereinbarung zwischen Arbeitgeber und Arbeitnehmer, bemisst sich die normale Arbeitszeit nach der persÃ¶nlichen Arbeitszeit der versicherten Person.</w:t>
      </w:r>
    </w:p>
    <w:p>
      <w:r>
        <w:t>1.3Â Â Â Â  Wird die Arbeit vereinbarungsgemÃ¤ss jeweils nur auf Aufforderung des Arbeitgebers aufgenommen, gilt im Allgemeinen die auf dieser besonderen Vereinbarung beruhende Arbeitszeit als normal, sodass Arbeitnehmer wÃ¤hrend der Zeit, da sie nicht zur Arbeit aufgefordert werden, keinen anrechenbaren Verdienstausfall erleiden (BGE 107 V 61 Erw. 1 mit Hinweisen; ARV 1998 Nr. 20 S. 101 Erw. 2a, 1995 Nr. 9 S. 48 Erw. 2a mit Hinweisen). Von diesem Grundsatz kann jedoch abgewichen werden, wenn der auf Abruf erfolgte Einsatz wÃ¤hrend lÃ¤ngerer Zeit im Wesentlichen mehr oder weniger konstant war. In diesem Fall ist die effektiv absolvierte Arbeitszeit als normal zu betrachten. Der Beobachtungszeitraum kann dabei umso kÃ¼rzer sein, je weniger die ArbeitseinsÃ¤tze in den einzelnen Monaten schwanken; er muss umso lÃ¤nger sein, wenn die ArbeitseinsÃ¤tze sehr unregelmÃ¤ssig anfallen oder wenn die Arbeitsdauer wÃ¤hrend der einzelnen EinsÃ¤tze starken Schwankungen unterworfen ist (BGE 107 V 61 f. Erw. 1; ARV 1998 Nr. 20 S. 101 Erw. 2a mit Hinweisen; Nussbaumer, Arbeitslosenversicherung, in: Schweizerisches Bundesverwaltungsrecht [SBVR], Bd. Soziale Sicherheit, S. 45 Rz 105 und S. 49 Rz 117).</w:t>
      </w:r>
    </w:p>
    <w:p>
      <w:r>
        <w:t>Â Â Â Â Â Â Â Â  So hatte das EidgenÃ¶ssische Versicherungsgericht im nicht publizierten Urteil W. vom 17. Januar 1978 (C 50/77) eine bedarfsorientierte AushilfstÃ¤tigkeit zu beurteilen, welche Ã¼ber vier Jahre ausgeÃ¼bt wurde. Die Schwankungen der abgerufenen EinsÃ¤tze machten, nach Arbeitstagen/-stunden pro Jahr in beidseitiger Abweichung vom Jahresdurchschnitt gerechnet, hÃ¶chstens 10 % aus. Im Gegensatz dazu konnte in BGE 107 V 59, in welchem sich der Beobachtungszeitraum auf sechs Monate erstreckte und die Abweichungen von der durchschnittlichen Einsatzdauer von monatlich rund 50 Stunden gegen oben Ã¼ber 80 % und gegen unten 36 % betrugen, keine Normalarbeitszeit abgeleitet werden. Gleich verhielt es sich in dem in ARV 1995 Nr. 9 S. 45 publizierten Urteil, in welchem die Schwankungen Ã¤hnlich stark wie in dem in BGE 107 V 59 beurteilten Fall waren.</w:t>
      </w:r>
    </w:p>
    <w:p>
      <w:r>
        <w:rPr>
          <w:b/>
        </w:rPr>
        <w:t>E. 2</w:t>
      </w:r>
    </w:p>
    <w:p>
      <w:r>
        <w:t>2.1Â Â Â Â  Wie aus den Akten hervorgeht, arbeitet die BeschwerdefÃ¼hrerin seit November 1998 teilzeitlich als Servicemitarbeiterin fÃ¼r das Restaurant A.___ in "___". Dieses ArbeitsverhÃ¤ltnis dauert unbestrittenermassen unverÃ¤ndert fort (Urk. 11/2). Seit September 2000 war die BeschwerdefÃ¼hrerin Ã¼berdies (ebenfalls teilzeitlich) als Serviceangestellte fÃ¼r die Wirtschaft B.___ in "___" tÃ¤tig, bis dieses ArbeitsverhÃ¤ltnis vom Arbeitgeber wegen GeschÃ¤ftsaufgabe per 17. MÃ¤rz 2002 gekÃ¼ndigt wurde (Urk. 1). Am 17. Dezember 2002 meldete sich die BeschwerdefÃ¼hrerin zur Arbeitsvermittlung an (Urk. 4) und stellte am 6. Januar 2003 Antrag auf ArbeitslosenentschÃ¤digung (Urk. 3). Streitig und zu prÃ¼fen ist deshalb, ob die BeschwerdefÃ¼hrerin ab 17. Dezember 2002 Anspruch auf Taggelder der Arbeitslosenversicherung hat.</w:t>
      </w:r>
    </w:p>
    <w:p>
      <w:r>
        <w:t>2.2Â Â Â Â  Den Arbeitgeberbescheinigungen vom 16. Januar (Urk. 11/2) und vom 11. Februar 2003 (Urk. 11/1) ist zu entnehmen, dass die BeschwerdefÃ¼hrerin in den beiden Restaurants teilzeitlich zu einem Stundenlohn von Fr. 25.-- (Restaurant A.___) beziehungsweise Fr. 24.-- (Wirtschaft B.___) tÃ¤tig war, wobei zwischen den Vertragsparteien jeweils keine Normalarbeitszeit vereinbart wurde. Mit der Beschwerdegegnerin ist deshalb davon auszugehen, dass die BeschwerdefÃ¼hrerin zwei ArbeitsverhÃ¤ltnisse auf Abruf eingegangen ist, im Rahmen derer sie je nach Arbeitsanfall zur Leistung aufgefordert und nach Anzahl der durchgefÃ¼hrten EinsÃ¤tze entschÃ¤digt wurde beziehungsweise weiterhin wird.</w:t>
      </w:r>
    </w:p>
    <w:p>
      <w:r>
        <w:t>Â Â Â Â Â Â Â Â  Die zwischen den Parteien vertraglich vereinbarte BeschÃ¤ftigungsform erlaubte dem Arbeitgeber, die BeschwerdefÃ¼hrerin je nach Arbeitsanfall zu beanspruchen (was in BGE 124 III 250 Erw. 2a ausdrÃ¼cklich als zulÃ¤ssig erklÃ¤rt wurde), wobei keine Rolle spielt, ob das ArbeitsverhÃ¤ltnis als (uneigentliche) Teilzeitarbeit oder Arbeit auf Abruf zu qualifizieren ist (Streiff/von Kaenel, a.a.O. N 18 zu Art. 319 OR; Leuzinger-Naef Susanne, Flexibilisierte ArbeitsverhÃ¤ltnisse im Sozialversicherungsrecht, in: Soziale Sicherheit [CHSS] 1998 S. 127). Wesentlich ist jedoch, dass sich die Arbeitsleistung der BeschwerdefÃ¼hrerin, welcher - gemÃ¤ss Arbeitgeberbescheinigung (Urk. 11/1-2) - weder ein durchschnittlicher noch Ã¼berhaupt ein minimaler BeschÃ¤ftigungsgrad zugesichert war, nach der anfallenden Arbeit richtete beziehungsweise richtet. Damit liegt ein Sachverhalt vor, auf welchen die oben (Ziff. 1.3) zitierte Rechtsprechung Anwendung findet.</w:t>
      </w:r>
    </w:p>
    <w:p>
      <w:r>
        <w:t>2.3Â Â Â Â  Aus der Aktenlage ergibt sich, dass die Kasse in Bezug auf die TÃ¤tigkeit der BeschwerdefÃ¼hrerin im Restaurant A.___ die praxisgemÃ¤ssen Voraussetzungen fÃ¼r das Abstellen auf die effektive durchschnittliche Arbeitszeit als ReferenzgrÃ¶sse fÃ¼r die Bestimmung des anrechenbaren Arbeitsausfalles zu Recht als nicht gegeben erachtet hat. Das im Rahmen dieser TÃ¤tigkeit im Zeitraum vom Dezember 2000 bis November 2002 erzielte Einkommen weicht nach unten bis um 100 % (kein Einkommen im Monat Juli 2002) und nach oben bis um 188 % (November 2002) vom Monatsmittel von Fr. 2'544.-- ab (Urk. 11/2.1).</w:t>
      </w:r>
    </w:p>
    <w:p>
      <w:r>
        <w:t>2.4Â Â Â Â  Bei ihrem Entscheid verkannte die Kasse aber offenbar, dass die Anspruchsvoraussetzung des Arbeitsausfalles nicht begrenzt auf die weiterhin ausgeÃ¼bte TÃ¤tigkeit beim Restaurant A.___, sondern vor allem auch in Bezug auf das aufgelÃ¶ste ArbeitsverhÃ¤ltnis zwischen der BeschwerdefÃ¼hrerin und dem Betreiber der Wirtschaft B.___ zu prÃ¼fen ist.</w:t>
      </w:r>
    </w:p>
    <w:p>
      <w:r>
        <w:t>Â Â Â Â Â Â Â Â  Eine solche PrÃ¼fung ergibt, dass es sich bezÃ¼glich dieser TÃ¤tigkeit nicht anders verhÃ¤lt als mit der weiterhin ausgeÃ¼bten. GemÃ¤ss Lohnausweisen fÃ¼r die SteuererklÃ¤rung (Urk. 11/1.1) weicht das in den Jahren 2000 bis 2002 mit der TÃ¤tigkeit als Serviceangestellte fÃ¼r die Wirtschaft B.___ erzielte - jeweils auf ein ganzes Jahr hochgerechnete - Einkommen um 19 % nach unten (im Jahre 2001) und um 35 % nach oben (im Jahre 2002) vom Jahresdurchschnitt von Fr. 38'529.-- ab. Im Beobachtungszeitraum vom Oktober 2001 bis MÃ¤rz 2002 bestehen - bei Aufrechnung des MÃ¤rzlohns auf einen ganzen Monat - Abweichungen vom Monatsmittel (in der HÃ¶he von Fr. 3'293.--) um bis zu 28 % nach unten (Oktober 2001) und um bis zu 49 % nach oben (MÃ¤rz 2002). Selbst wenn man das Gehalt im angebrochenen Monat MÃ¤rz 2002 nicht berÃ¼cksichtigte und stattdessen bloss auf die Lohnentwicklung in der Zeit von Oktober 2001 bis Februar 2002 abstellte, ergÃ¤ben sich bei einem Monatsmittel von Fr. 2'967.-- immer noch Schwankungen nach unten um bis zu 20 % (Oktober 2001) und nach oben um bis zu 12 % (November 2001). Eine Normalarbeitszeit, wie sie die Rechtsprechung bei VerhÃ¤ltnissen wie den vorliegenden fÃ¼r die Anrechenbarkeit des Arbeitsausfalles voraussetzt, lÃ¤sst sich somit auch hier nicht ermitteln.</w:t>
      </w:r>
    </w:p>
    <w:p>
      <w:r>
        <w:t>2.5Â Â Â Â  Zusammenfassend ergibt sich, dass die Anspruchsberechtigung der BeschwerdefÃ¼hrerin ab 17. Dezember 2002 auf Grund eines fehlenden anrechenbaren Arbeitsausfalles verneint werden muss, weshalb sich der angefochtene Einspracheentscheid im Ergebnis nicht beanstanden lÃ¤sst.</w:t>
      </w:r>
    </w:p>
    <w:p>
      <w:r>
        <w:t>Das Gericht erkennt:</w:t>
      </w:r>
    </w:p>
    <w:p>
      <w:r>
        <w:t>1.Â Â Â Â Â Â Â Â  Die Beschwerde wird abgewiesen.</w:t>
      </w:r>
    </w:p>
    <w:p>
      <w:r>
        <w:t>2.Â Â Â Â Â Â Â Â  Das Verfahren ist kostenlos.</w:t>
      </w:r>
    </w:p>
    <w:p>
      <w:r>
        <w:t>3.Â Â Â Â Â Â Â Â  Zustellung gegen Empfangsschein an:</w:t>
      </w:r>
    </w:p>
    <w:p>
      <w:r>
        <w:t>- S.___</w:t>
      </w:r>
    </w:p>
    <w:p>
      <w:r>
        <w:t>- Arbeitslosenkasse SYNA</w:t>
      </w:r>
    </w:p>
    <w:p>
      <w:r>
        <w:t>- Staatssekretariat fÃ¼r Wirtschaft seco</w:t>
      </w:r>
    </w:p>
    <w:p>
      <w:r>
        <w:t>- AWA Amt fÃ¼r Wirtschaft und Arbeit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