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AL.2003.00324 vom 7. Mai 2004</w:t>
      </w:r>
    </w:p>
    <w:p>
      <w:r>
        <w:t>ZH Sozialversicherungsgericht, 2004-05-07, DE</w:t>
      </w:r>
    </w:p>
    <w:p>
      <w:r>
        <w:rPr>
          <w:b/>
        </w:rPr>
        <w:t xml:space="preserve">Quelle: </w:t>
      </w:r>
      <w:r>
        <w:t>https://mcp.opencaselaw.ch/entscheid/zh_sozialversicherungsgericht_AL.2003.00324</w:t>
      </w:r>
    </w:p>
    <w:p>
      <w:r>
        <w:t>FR: ZH_SOZIALVERSICHERUNGSGERICHT AL.2003.00324 du 7 mai 2004</w:t>
      </w:r>
    </w:p>
    <w:p>
      <w:r>
        <w:t>IT: ZH_SOZIALVERSICHERUNGSGERICHT AL.2003.00324 del 7 maggio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In der vom 10. September 2001 bis 9. September 2003 dauernden Rahmenfrist fÃ¼r die Beitragszeit (Art. 9 Abs. 3 AVIG) hat die BeschwerdefÃ¼hrerin als Treuhand-Sachbearbeiterin vom 10. September 2001 bis 31. Juli 2002 bei der A.___ AG eine beitragspflichtige BeschÃ¤ftigung ausgeÃ¼bt.</w:t>
      </w:r>
    </w:p>
    <w:p>
      <w:r>
        <w:t>3.2Â Â Â Â  Massgebend fÃ¼r die Ermittlung der anrechenbaren Werktage ist die rechtliche Dauer des ArbeitsverhÃ¤ltnisses mit der A.___ AG vom 10. September 2001 bis 31. Juli 2002:</w:t>
      </w:r>
    </w:p>
    <w:p>
      <w:r>
        <w:t>Â Â Â Â Â Â Â Â</w:t>
      </w:r>
    </w:p>
    <w:p>
      <w:r>
        <w:t>Â Â Â Â Â Â Â Â  Vom 10. bis 30. September 2001:Â Â Â Â Â Â Â Â Â Â Â Â Â Â Â Â Â Â Â Â Â Â Â Â Â Â Â Â Â Â Â Â Â Â Â Â Â Â Â Â  15</w:t>
      </w:r>
    </w:p>
    <w:p>
      <w:r>
        <w:t>Â Â Â Â Â Â Â Â  vom 1. Oktober bis 31. Dezember 2001:Â Â Â Â Â Â Â Â Â Â Â Â Â Â Â Â Â Â Â Â Â Â Â Â Â Â Â Â Â Â Â  66</w:t>
      </w:r>
    </w:p>
    <w:p>
      <w:r>
        <w:t>Â Â Â Â Â Â Â Â  vom 1. Januar bis 31. Juli 2002:Â Â Â Â Â Â Â Â Â Â Â Â Â Â Â Â Â Â Â Â Â Â Â Â Â Â Â Â Â Â Â Â Â Â Â Â Â Â Â Â Â  152</w:t>
      </w:r>
    </w:p>
    <w:p>
      <w:r>
        <w:t>Â Â Â Â Â Â Â Â  Â Total WerktageÂ Â Â Â Â Â Â Â Â Â Â Â Â Â Â  Â Â Â Â Â Â Â Â Â Â Â Â Â Â Â Â Â Â Â Â Â Â Â Â Â Â Â Â Â Â Â Â Â Â Â Â Â Â Â Â Â Â Â Â Â Â Â 233</w:t>
      </w:r>
    </w:p>
    <w:p>
      <w:r>
        <w:t>Â Â Â Â Â Â Â Â  Hierbei sind alle in die rechtliche Dauer des ArbeitsverhÃ¤ltnisses fallenden Wochentage von Montag bis Freitag, einschliesslich der darin enthaltenen Feiertage, berÃ¼cksichtigt worden.</w:t>
      </w:r>
    </w:p>
    <w:p>
      <w:r>
        <w:t>3.3Â Â Â Â  FÃ¼r die Umrechnung in Kalendertage werden die ermittelten Werktage mit dem Faktor 1.4 multipliziert, was 326,2 Kalendertage (233 x 1,4) ergibt. Diese Vorgehensweise fÃ¼hrt zu einem fÃ¼r die BeschwerdefÃ¼hrerin gÃ¼nstigeren Ergebnis, als wenn eine Aufrechnung auf Grund der jeweils effektiven Monatstage (28, 30 oder 31) vorgenommen wird (vgl. BGE 122 V 263 Erw. 5a; Urteil des EidgenÃ¶ssischen Versicherungsgerichts, EVG, in Sachen H. vom 17. November 2000, C 349/99, Erw. 3b). Die erforderliche Beitragszeit von 360 Kalendertagen ist demnach eindeutig nicht ausgewiesen.</w:t>
      </w:r>
    </w:p>
    <w:p>
      <w:r>
        <w:t>4.Â Â Â Â Â Â</w:t>
      </w:r>
    </w:p>
    <w:p>
      <w:r>
        <w:t>4.1Â Â Â Â  WÃ¤hrend in den Akten keine Anhaltspunkte fÃ¼r das Vorliegen von anrechenbaren Zeiten ohne BeschÃ¤ftigung (Art. 13 Abs. 2 lit. a bis d AVIG) ersichtlich sind, bleibt zu prÃ¼fen, ob allenfalls die Voraussetzungen eines Befreiungstatbestandes im Sinne von Art. 14 AVIG erfÃ¼llt sind.</w:t>
      </w:r>
    </w:p>
    <w:p>
      <w:r>
        <w:t>4.2Â Â Â Â  Von der ErfÃ¼llung der Beitragszeit befreit sind gemÃ¤ss Art. 14 Abs. 1 AVIG Personen, die innerhalb der Rahmenfrist (Art. 9 Abs. 3 AVIG) wÃ¤hrend insgesamt mehr als zwÃ¶lf Monaten nicht in einem ArbeitsverhÃ¤ltnis standen und die Beitragszeit nicht erfÃ¼llen konnten wegen:</w:t>
      </w:r>
    </w:p>
    <w:p>
      <w:r>
        <w:t>a. Â Â Â Â Â  einer Schulausbildung, Umschulung oder Weiterbildung, sofern sie Â Â Â Â Â Â Â Â Â Â Â Â Â Â Â Â Â Â Â Â Â  wÃ¤hrend mindestens zehn Jahren in der Schweiz Wohnsitz hatten;</w:t>
      </w:r>
    </w:p>
    <w:p>
      <w:r>
        <w:t>b. Â Â Â Â Â  Krankheit, Unfall oder Mutterschaft, sofern sie wÃ¤hrend dieser Zeit Â Â  Â Â Â Â Â Â Â Â Â Â Â Â Â Â Â Â Â Â  Wohnsitz in der Schweiz hatten;</w:t>
      </w:r>
    </w:p>
    <w:p>
      <w:r>
        <w:t>c. Â Â Â Â Â Â  eines Aufenthaltes in einer schweizerischen Haft- oder Arbeitser-Â Â Â Â Â Â Â Â Â Â Â Â Â Â Â Â Â Â Â Â Â Â Â Â  ziehungsanstalt oder einer Ã¤hnlichen schweizerischen Einrichtung Â Â Â Â Â Â Â Â Â Â Â Â Â Â Â Â Â Â Â Â Â Â Â Â Â Â  (Art. 14 Abs. 1 AVIG).</w:t>
      </w:r>
    </w:p>
    <w:p>
      <w:r>
        <w:t>Â Â Â Â Â Â Â Â  Ebenfalls von der ErfÃ¼llung der Beitragszeit befreit sind Personen, die wegen Trennung oder Scheidung der Ehe, wegen InvaliditÃ¤t oder Todes des Ehegatten oder aus Ã¤hnlichen GrÃ¼nden oder wegen Wegfalls einer Invalidenrente gezwungen sind, eine unselbststÃ¤ndige ErwerbstÃ¤tigkeit aufzunehmen oder zu erweitern. Diese Regel gilt nur dann, wenn das betreffende Ereignis nicht mehr als ein Jahr zurÃ¼ckliegt (BGE 126 V 384 ff., 125 V 123 ff.) und die betroffene Person beim Eintritt dieses Ereignisses ihren Wohnsitz in der Schweiz hatte (Art. 14 Abs. 2 AVIG).</w:t>
      </w:r>
    </w:p>
    <w:p>
      <w:r>
        <w:t>4.3Â Â Â Â  PraxisgemÃ¤ss (BGE 121 V 336 ff.) wird ein Kausalzusammenhang zwischen den in Art. 14 Abs. 1 AVIG umschriebenen HinderungsgrÃ¼nden und der NichterfÃ¼llung der Beitragszeit vorausgesetzt. Um kausal fÃ¼r die fehlende Beitragszeit zu sein, muss das Hindernis wÃ¤hrend mehr als zwÃ¶lf Monaten bestanden haben. Denn bei kÃ¼rzerer Verhinderung bleibt den Versicherten wÃ¤hrend der zweijÃ¤hrigen Rahmenfrist genÃ¼gend Zeit, um eine ausreichende beitragspflichtige BeschÃ¤ftigung auszuÃ¼ben (BGE 121 V 342 Erw. 5b mit Hinweis). Da eine TeilzeitbeschÃ¤ftigung hinsichtlich der ErfÃ¼llung der Beitragszeit einer VollzeitbeschÃ¤ftigung gleichgestellt ist (Art. 11 Abs. 4 Satz 1 AVIV), liegt die erforderliche KausalitÃ¤t zudem nur vor, wenn es der versicherten Person aus einem der in Art. 14 Abs. 1 lit. a-c AVIG genannten GrÃ¼nde auch nicht mÃ¶glich und zumutbar ist, ein TeilzeitarbeitsverhÃ¤ltnis einzugehen. Denn bei genÃ¼gender Beitragszeit, wenn die versicherte Person innerhalb der Rahmenfrist wÃ¤hrend der gesetzlich geforderten Zeit eine beitragspflichtige BeschÃ¤ftigung ausgeÃ¼bt hat (Art. 13 Abs. 1 AVIG), kommt die Befreiungsregelung grundsÃ¤tzlich nicht zum Zuge (ARV 2001 Nr. 2 S. 72 Erw. 2b, BGE 121 V 342 f. Erw. 5b).</w:t>
      </w:r>
    </w:p>
    <w:p>
      <w:r>
        <w:t>5.Â Â Â Â Â Â  Innerhalb der massgebenden Rahmenfrist fÃ¼r die Beitragszeit vom 10. September 2001 bis 9. September 2003 hat die BeschwerdefÃ¼hrerin jeweils vom 2. bis 27. September 2002 (Urk. 6/5/2) und 27. Mai bis 13. Juni 2003 (Urk. 6/5/4), somit wÃ¤hrend einer Zeit von insgesamt knapp zwei Monaten, Kurse zur Erlernung der italienischen Sprache besucht. Selbst wenn davon auszugehen wÃ¤re, dass die BeschwerdefÃ¼hrerin wÃ¤hrend dieser Zeit keiner TeilzeitbeschÃ¤ftigung nachgehen konnte, wÃ¤re ein Kausalzusammenhang zwischen der von der BeschwerdefÃ¼hrerin absolvierten Sprachausbildung und der fehlenden Beitragszeit jedoch zu verneinen. Denn vorliegend fehlte es schon an der in Art. 14 Abs. 1 AVIG statuierten Voraussetzung der zwÃ¶lfmonatigen Dauer der Verhinderung in AusÃ¼bung einer ArbeitstÃ¤tigkeit.</w:t>
      </w:r>
    </w:p>
    <w:p>
      <w:r>
        <w:t>6.Â Â Â Â Â Â  Der Hinweis der Beschwerdegegnerin, dass ungenÃ¼gende Beitragszeiten und Zeiten mit BefreiungstatbestÃ¤nden nicht kumuliert werden kÃ¶nnen (Urk. 5 S. 2 unten), ist zutreffend. Die Befreiungsregel nach Art. 14 AVIG ist als Ausnahmeklausel subsidiÃ¤r zur Mindestbeitragspflicht (vgl. ARV 1995 Nr. 29 S. 67 Erw. 3b/aa, S. 170 Erw. 4c).</w:t>
      </w:r>
    </w:p>
    <w:p>
      <w:r>
        <w:t>7.Â Â Â Â Â Â  Nach Gesagten ist demnach nicht zu beanstanden, dass die Beschwerdegegnerin in der VerfÃ¼gung vom 27. Oktober 2003 (Urk. 6/3/1) und in dem diese bestÃ¤tigenden Einspracheentscheid (Urk. 2) mangels ErfÃ¼llung der Anspruchsvoraussetzung der genÃ¼genden Beitragszeit fÃ¼r die Zeit ab 10. September 2003 einen Anspruch der BeschwerdefÃ¼hrerin auf ArbeitslosenentschÃ¤digung verneinte.</w:t>
      </w:r>
    </w:p>
    <w:p>
      <w:r>
        <w:t>Â Â Â Â Â Â Â Â  Die gegen den Einspracheentscheid vom 5. November 2003 erhobene Beschwerde ist daher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S.___</w:t>
      </w:r>
    </w:p>
    <w:p>
      <w:r>
        <w:t>- Arbeitslosenkasse des Kantons ZÃ¼rich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