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AL.2003.00303 vom 28. Mai 2004</w:t>
      </w:r>
    </w:p>
    <w:p>
      <w:r>
        <w:t>ZH Sozialversicherungsgericht, 2004-05-28, DE</w:t>
      </w:r>
    </w:p>
    <w:p>
      <w:r>
        <w:rPr>
          <w:b/>
        </w:rPr>
        <w:t xml:space="preserve">Quelle: </w:t>
      </w:r>
      <w:r>
        <w:t>https://mcp.opencaselaw.ch/entscheid/zh_sozialversicherungsgericht_AL.2003.00303</w:t>
      </w:r>
    </w:p>
    <w:p>
      <w:r>
        <w:t>FR: ZH_SOZIALVERSICHERUNGSGERICHT AL.2003.00303 du 28 mai 2004</w:t>
      </w:r>
    </w:p>
    <w:p>
      <w:r>
        <w:t>IT: ZH_SOZIALVERSICHERUNGSGERICHT AL.2003.00303 del 28 maggio 2004</w:t>
      </w:r>
    </w:p>
    <w:p>
      <w:pPr>
        <w:pStyle w:val="Heading2"/>
      </w:pPr>
      <w:r>
        <w:t>Erwägungen</w:t>
      </w:r>
    </w:p>
    <w:p>
      <w:r>
        <w:rPr>
          <w:b/>
        </w:rPr>
        <w:t>E. 1</w:t>
      </w:r>
    </w:p>
    <w:p>
      <w:r>
        <w:t>1.1Â Â Â Â  Eine versicherte Person hat Anspruch auf ArbeitslosenentschÃ¤digung, wenn sie unter anderem ganz oder teilweise arbeitslos ist, einen anrechenbaren Arbeitsausfall erlitten hat und vermittlungsfÃ¤hig ist (Art. 8 Abs. 1 lit. a, lit. b und lit. f. in Verbindung mit Art. 11 und 15 des Bundesgesetzes Ã¼ber die obligatorische Arbeitslosenversicherung und die InsolvenzentschÃ¤digung, AVIG).</w:t>
      </w:r>
    </w:p>
    <w:p>
      <w:r>
        <w:t>1.2Â Â Â Â  Nach der Rechtsprechung des EidgenÃ¶ssischen Versicherungsgerichts ist bei arbeitgeberÃ¤hnlichen Personen jedoch der Anspruch auf ArbeitslosenentschÃ¤digung zu verneinen, wenn die Beanspruchung der Arbeitslosenversicherung einer Umgehung der Bestimmung Ã¼ber den Anspruch auf KurzarbeitsentschÃ¤digung in Art. 31 Abs. 3 lit. c AVIG gleichkommt (BGE 123 V 234). Nach dieser Bestimmung haben nÃ¤mlich diejenigen Personen keinen Anspruch auf KurzarbeitsentschÃ¤digung, die in ihrer Eigenschaft als Gesellschafter, als finanziell am Betrieb Beteiligte oder als Mitglieder eines obersten betrieblichen Entscheidungsgremiums die Entscheidungen des Arbeitgebers bestimmen oder massgeblich beeinflussen kÃ¶nnen, sowie deren mitarbeitende Ehegatten. Da es in der Dispositionsfreiheit des Arbeitgebers liegt, Kurzarbeit einzufÃ¼hren, kÃ¶nnten Arbeitnehmer in arbeitgeberÃ¤hnlicher Stellung auf diese Entscheidung Einfluss nehmen und somit ihre Stellung missbrauchen.</w:t>
      </w:r>
    </w:p>
    <w:p>
      <w:r>
        <w:t>Â Â Â Â Â Â Â Â  Kurzarbeit kann nicht allein in einer Reduktion der tÃ¤glichen, wÃ¶chentlichen oder monatlichen Arbeitszeit, sondern auch darin bestehen, dass ein Betrieb (bei fortbestehendem ArbeitsverhÃ¤ltnis) fÃ¼r eine gewisse Zeit vollstÃ¤ndig stillgelegt wird. In einem solchen Fall ist ein Arbeitnehmer mit arbeitgeberÃ¤hnlicher Stellung nicht anspruchsberechtigt. Wird das ArbeitsverhÃ¤ltnis jedoch gekÃ¼ndigt, liegt Ganzarbeitslosigkeit vor, und es besteht unter den Voraussetzungen von Art. 8 ff. AVIG grundsÃ¤tzlich Anspruch auf EntschÃ¤digung. Dabei kann nicht von einer Gesetzesumgehung gesprochen werden, wenn der Betrieb geschlossen wird, das Ausscheiden des betreffenden Arbeitnehmers mithin definitiv ist. Entsprechendes gilt fÃ¼r den Fall, dass das Unternehmen zwar weiterbesteht, der Arbeitnehmer aber mit der KÃ¼ndigung endgÃ¼ltig auch jene Eigenschaft verliert, deretwegen er bei Kurzarbeit aufgrund von Art. 31 Abs. 3 lit. c AVIG vom Anspruch auf KurzarbeitsentschÃ¤digung ausgenommen wÃ¤re. Eine grundsÃ¤tzlich andere Situation liegt jedoch dann vor, wenn der Arbeitnehmer nach der Entlassung seine arbeitgeberÃ¤hnliche Stellung im Betrieb beibehÃ¤lt und dadurch die Entscheidungen des Arbeitgebers weiterhin bestimmen oder massgeblich beeinflussen kann (BGE 123 V 238 f. Erw. 7f).</w:t>
      </w:r>
    </w:p>
    <w:p>
      <w:r>
        <w:t>2.Â Â Â Â Â Â</w:t>
      </w:r>
    </w:p>
    <w:p>
      <w:r>
        <w:t>2.1Â Â Â Â  Die Beschwerdegegnerin verneinte die Anspruchsberechtigung ab dem 1. Januar 2003 mit der BegrÃ¼ndung, dass der BeschwerdefÃ¼hrer trotz erfolgter KÃ¼ndigung per 31. Dezember 2002 gemÃ¤ss Handelsregistereintrag weiterhin eine Organstellung als Alleingesellschafter und GeschÃ¤ftsfÃ¼hrer inne gehabt habe. Auch nach seiner Entlassung kÃ¶nne er deshalb die Entscheidungen der Gesellschaft bestimmen oder zumindest massgeblich beeinflussen. Ebenso sei die unternehmerische Dispositionsfreiheit, sich selber bei Bedarf wieder einzustellen, vorhanden. Solange keine LÃ¶schung des Handelsregistereintrages beschlossen sei, bestehe fÃ¼r den BeschwerdefÃ¼hrer aufgrund seiner beherrschenden Stellung grundsÃ¤tzlich die MÃ¶glichkeit, den Betrieb - allenfalls auf anderer Basis oder an anderen Ãrtlichkeiten respektive in anderen RÃ¤umen - zu reaktivieren. Erst mit der definitiven Liquidation der Gesellschaft belege die versicherte Person ihren Willen, endgÃ¼ltig aus dem Betrieb auszuscheiden und ihn zu liquidieren. Im Sinne der erwÃ¤hnten Rechtsprechung zu Art. 31 Abs. 3 lit. c AVIG (vgl. Erw. 1.2) sei die Anspruchsberechtigung des BeschwerdefÃ¼hrers zu verneinen (Urk. 5 und Urk. 6/1).</w:t>
      </w:r>
    </w:p>
    <w:p>
      <w:r>
        <w:t>2.2 Dagegen brachte der BeschwerdefÃ¼hrer im wesentlichen vor, es sei zwar richtig, dass er gemÃ¤ss Handelsregisterauszug vom 4. April 2003 noch als Gesellschafter und GeschÃ¤ftsfÃ¼hrer ohne Zeichnungsberechtigung angefÃ¼hrt sei und somit eine Organstellung inne gehabt habe, doch eine arbeitgeberÃ¤hnliche Funktion habe er nicht mehr ausgeÃ¼bt.</w:t>
      </w:r>
    </w:p>
    <w:p>
      <w:r>
        <w:t>Â Â Â Â Â Â Â Â  Am 9. September 2002 habe die Bezirksanwaltschaft Hinwil veranlasst, wegen Verdachts auf unerlaubte Herstellung und Verkauf von Hanf als verbotenes BetÃ¤ubungsmittel eine Hausdurchsuchung in den RÃ¤umlichkeiten der A.___ durchzufÃ¼hren. Dabei seien vorerst sÃ¤mtliche RÃ¤umlichkeiten versiegelt, sÃ¤mtliche administrativen Unterlagen (Administrations- und Buchhaltungsunterlagen) polizeilich sichergestellt und in der Folge das gesamte Warenmaterial, die massgeblichen Teile der Produktionsanlagen des Betriebs teils beschlagnahmt und teils vernichtet worden. Der A.___ sei dadurch jegliche FortfÃ¼hrung ihrer wirtschaftlichen TÃ¤tigkeit verunmÃ¶glicht worden. Sie sei gezwungen gewesen, ihre vertraglichen Verpflichtungen aufzulÃ¶sen und sich mit Beschluss vom 27. November 2002 aufzulÃ¶sen respektive die Liquidation des Betriebs beim Handelsregisteramt anzumelden.</w:t>
      </w:r>
    </w:p>
    <w:p>
      <w:r>
        <w:t>Â Â Â Â Â Â Â Â  Die Befugnisse des BeschwerdefÃ¼hrers seien ab diesem Zeitpunkt trotz der vorerst noch verbleibenden Stellung als GeschÃ¤ftsfÃ¼hrer gestÃ¼tzt auf Art. 823 in Verbindung mit Art. 739 Abs. 2 des Obligationenrechts (OR) nunmehr beschrÃ¤nkt gewesen. Er sei zwar Liquidator gewesen, doch habe er in dieser Funktion lediglich Handlungen hinsichtlich der Liquidation vornehmen kÃ¶nnen und dÃ¼rfen. Auch die Funktion als Liquidator habe er per 28. MÃ¤rz 2003 schliesslich aufgegeben. Diese Stellung sei auf einen aussenstehenden Dritten Ã¼bertragen worden, und der BeschwerdefÃ¼hrer habe ab dann auch keine Zeichnungsberechtigung mehr gehabt, obwohl er formell noch Gesellschafter und GeschÃ¤ftsfÃ¼hrer gewesen sei.</w:t>
      </w:r>
    </w:p>
    <w:p>
      <w:r>
        <w:t>Â Â Â Â Â Â Â Â  Dass er erst am 16. Mai 2003 fÃ¶rmlich als GeschÃ¤ftsfÃ¼hrer demissioniert habe, sei auf eine NachlÃ¤ssigkeit zurÃ¼ckzufÃ¼hren, nachdem er ja bereits Ende MÃ¤rz 2003 Ã¼ber keine Zeichnungsberechtigung mehr verfÃ¼gt, aber als formell aufgefÃ¼hrter GeschÃ¤ftsfÃ¼hrer trotzdem noch den strengen Haftungsbestimmungen unterlegen habe.</w:t>
      </w:r>
    </w:p>
    <w:p>
      <w:r>
        <w:t>Â Â Â Â Â Â Â Â  Die A.___ sei infolge der polizeilichen Intervention nicht nur gezwungen worden, all ihren Angestellten zu kÃ¼ndigen und ihre MietrÃ¤ume aufzugeben, sondern habe - unfreiwillig - endgÃ¼ltig liquidiert werden mÃ¼ssen. Die verbleibenden Anlagen seien soweit als mÃ¶glich verkauft worden. FÃ¶rmlich sei die Liquidation indes bis heute noch nicht erfolgt. Dies kÃ¶nne erst dann vorgenommen werden, wenn sÃ¤mtliche Schulden gegenÃ¼ber Dritten beglichen oder - im Rahmen einer konkursrechtlichen Liquidation - zumindest bekannt sind. Die beschlagnahmte Buchhaltung der A.___ sei von der Bezirksanwaltschaft erst am 21. August 2003 zurÃ¼ckgegeben worden, weshalb die Schulden noch nicht abschliessend geregelt worden seien, erst seit anfangs Jahr ein GeschÃ¤ftsabschluss des Jahres 2002 vorliege und die Steuerrechnung 2002 und 2003 deshalb noch nicht erstellt worden seien. Der A.___ werde es aus wirtschaftlichen GrÃ¼nden nicht mehr mÃ¶glich sein, weiterhin in der kostenintensiven und fachspezifischen Innenaufzucht von Pflanzen tÃ¤tig zu sein. Seit der Anmeldung der Liquidation seien einzig und alleine Liquidationshandlungen vorgenommen worden und seit Ende 2002 fehle es an wirtschaftlichen, technischen und fachspezifischen Mitteln sowie an Know How fÃ¼r eine anderweitige FortfÃ¼hrung des Betriebs. Deshalb habe es auch nie eine MÃ¶glichkeit gegeben, den BeschwerdefÃ¼hrer wieder anzustellen (Urk. 1, Urk. 6/8 und Urk. 16).</w:t>
      </w:r>
    </w:p>
    <w:p>
      <w:r>
        <w:t>3.Â Â Â Â Â Â</w:t>
      </w:r>
    </w:p>
    <w:p>
      <w:r>
        <w:t>3.1Â Â Â Â  Der BeschwerdefÃ¼hrer ist als GeschÃ¤ftsfÃ¼hrer der A.___ arbeitslosenversicherungsrechtlich als Arbeitnehmer zu betrachten. Der Arbeitsvertrag mit der A.___ (Urk. 6/31) wurde am 28. Oktober 2002 per Ende Dezember 2002 aufgelÃ¶st (Urk. 6/23 = Urk. 6/30). Der BeschwerdefÃ¼hrer blieb aber bis am 27. November 2002 GeschÃ¤ftsfÃ¼hrer und Gesellschafter der A.___. Ab diesem Datum amtete er bis am 28. MÃ¤rz 2003 (Tagebucheintrag: publiziert am 3. April 2003 im Schweizerischen Handelsamtsblatt, Urk. 6/6/2) zudem als Liquidator. Daneben blieb er als GeschÃ¤ftsfÃ¼hrer und Gesellschafter eingetragen und besass Einzelzeichnungsberechtigung (Urk. 6/7). Nachdem ein neuer Liquidator gewÃ¤hlt worden war, blieb er noch bis am 16. Mai 2003 (Tagebucheintrag: publiziert am 22. Mai 2003 im Schweizerischen Handelsamtsblatt, Urk. 6/6/3) als Gesellschafter und GeschÃ¤ftsfÃ¼hrer, jedoch ohne Zeichnungsberechtigung, im Handelsregister eingetragen (Urk. 6/7). Am 16. Mai 2003 demissionierte er sodann als GeschÃ¤ftsfÃ¼hrer und ist seither noch als Gesellschafter ohne Zeichnungsberechtigung im Handelsregister aufgefÃ¼hrt (Tagebucheintrag: publiziert am 22. Mai 2003 im Schweizerischen Handelsamtsblatt, Urk. 6/6/3 sowie Urk. 6/7 und Urk. 6/17).</w:t>
      </w:r>
    </w:p>
    <w:p>
      <w:r>
        <w:t>3.2Â Â Â Â  Mit Ã¶ffentlich beurkundetem Gesellschafterbeschluss vom 27. November 2002 wurde die A.___ aufgelÃ¶st. Wie erwÃ¤hnt, arbeitete der BeschwerdefÃ¼hrer nach der KÃ¼ndigung per Ende Dezember 2002 weiterhin fÃ¼r die A.___, ab dem 27. November 2002, insbesondere auch als Liquidator der Gesellschaft (Urk. 6/26).</w:t>
      </w:r>
    </w:p>
    <w:p>
      <w:r>
        <w:t>Â Â Â Â Â Â Â Â  Die Gesellschaftsorgane behalten wÃ¤hrend der Liquidation ihre gesetzlichen und statutarischen Befugnisse bei, soweit sie zur DurchfÃ¼hrung der Liquidation erforderlich sind und dem Liquidationszweck nicht entgegenstehen und die daraus abgeleiteten Handlungen ihrer Natur nach nicht von den Liquidatoren vorgenommen werden kÃ¶nnen. Dazu kann auch die WeiterfÃ¼hrung des GeschÃ¤fts bis zu dessen Verkauf oder AuflÃ¶sung gehÃ¶ren (AHI 1994 S. 37 Erw. 6c mit Hinweisen auf Rechtsprechung und Lehre). Die Liquidation der A.___ ist bis heute noch nicht zum Abschluss gekommen, zumal dies die LÃ¶schung der Firma im Handelsregister zur Folge hÃ¤tte, welche vorliegend noch nicht vorgenommen worden ist (vgl. Internet-Auszug aus dem Handelsregister des Kantons ZÃ¼rich vom 6. Mai 2004, Urk. 22).</w:t>
      </w:r>
    </w:p>
    <w:p>
      <w:r>
        <w:t>3.3 AktenmÃ¤ssig steht damit fest, dass der BeschwerdefÃ¼hrer nach dem Liquidationsbeschluss vom 27. November 2002 (Urk. 6/26) weiterhin als GeschÃ¤ftsfÃ¼hrer und Ã¼berdies als Liquidator sowie schliesslich als Gesellschafter auftrat. Damit hat der BeschwerdefÃ¼hrer bis zur Eintragung der AuflÃ¶sung im Handelsregister eine arbeitgeberÃ¤hnliche Stellung inne (vgl. ARV 2002, Erw. 3c, S. 185) und aufgrund hÃ¶chstrichterlicher Rechtsprechung grundsÃ¤tzlich bis zum Eintrag der LÃ¶schung der A.___ entsprechend keinen Anspruch auf ArbeitslosenentschÃ¤digung (BGE 123 V 239).</w:t>
      </w:r>
    </w:p>
    <w:p>
      <w:r>
        <w:t>Â Â Â Â Â Â Â Â  Die Rechtsprechung nach BGE 123 V 237 Erw. 7 ist jedoch nicht in dem Sinn zu verstehen, dass Arbeitnehmer in arbeitgeberÃ¤hnlicher Stellung stets und schlechthin vom Anspruch auf ArbeitslosenentschÃ¤digung ausgeschlossen wÃ¤-ren (Urteil des EidgenÃ¶ssischen Versicherungsgericht, EVG, in Sachen B. vom 6. Oktober 2000, C 16/00, Erw. 2b, sowie Urteil des EVG in Sachen C. und R. vom 6. Juni 2002, C 264/01, Erw. 2c). Vielmehr ist der in der Botschaft (BBl 1980 III 591 f.) ausgedrÃ¼ckten Regelungsabsicht Rechnung zu tragen, dass auch solche Personen gegebenenfalls anspruchsberechtigt sein kÃ¶nnen. Eine EinschrÃ¤nkung der Anspruchsberechtigung kann sich durch analoge Anwendung von Art. 31 Abs. 3 lit. c AVIG - nach Wortlaut und systematischer Einreihung einer Vorschrift zur KurzarbeitsentschÃ¤digung - ergeben, um Gesetzesumgehungen und rechtsmissbrÃ¤uchliche LeistungsbezÃ¼ge zu verhindern. FÃ¼r die Grenzziehung stellt BGE 123 V 237 Erw. 7 insbesondere darauf ab, ob der Betrieb nur "fÃ¼r eine gewisse Zeit vollstÃ¤ndig stillgelegt" (kein Anspruch) oder aber "geschlossen" wird, das Ausscheiden des betreffenden Arbeitnehmers mithin definitiv ist (Anspruch bejaht; BGE 123 V 237 Erw. 7b/bb).</w:t>
      </w:r>
    </w:p>
    <w:p>
      <w:r>
        <w:t>3.4Â Â Â Â  Die besonderen UmstÃ¤nde des vorliegenden Falles rechtfertigen eine differenzierte Betrachtung. Aufgrund der Akten ist erstellt, dass die GeschÃ¤ftsunterlagen der A.___ mit VerfÃ¼gung der Bezirksanwaltschaft Hinwil vom 30. Oktober 2002 beschlagnahmt (Urk. 6/3) und dem BeschwerdefÃ¼hrer erst am 21. August 2003 wieder ausgehÃ¤ndigt wurden (Urk. 17/4). Vor der RÃ¼ckgabe sÃ¤mtlicher GeschÃ¤ftsunterlagen war es dem Liquidator der A.___ nicht mÃ¶glich, eine definitive Liquidationsbilanz zu erstellen und die Liquidation zu Ende zu bringen. Dass die Firma im Handelsregister noch nicht gelÃ¶scht worden ist, steht deshalb in nachvollziehbarem Zusammenhang mit dem laufenden Strafverfahren. Insofern ist als massgebender Zeitpunkt an den 16. Mai 2003 anzuknÃ¼pfen, als der BeschwerdefÃ¼hrer als GeschÃ¤ftsfÃ¼hrer demissionierte. Mit der Aufgabe der Funktion als GeschÃ¤ftsfÃ¼hrer gab er nach aussen zu erkennen, dass er seine arbeitgeberÃ¤hnliche Stellung im Betrieb gÃ¤nzlich aufgeben wollte, und es ist mit dem im Sozialversicherungsrecht Ã¼blichen Beweisgrad der Ã¼berwiegenden Wahrscheinlichkeit davon auszugehen, dass die verzÃ¶gerte AuflÃ¶sung des Betriebs keine Gesetzesumgehung bezwecken sollte, sondern durch die genannten Untersuchungshandlungen seitens der Bezirksanwaltschaft begrÃ¼ndet war. Dies umso mehr, als dass bereits am 27. November 2002 die Liquidation des Betriebs beschlossen wurde (Urk. 6/26) und ein Widerruf eines solchen Beschlusses nicht ohne weiteres erfolgen kann (vgl. Peter BÃ¶ckli, Schweizer Aktienrecht, 2. Auflage, ZÃ¼rich 1996, Rz 1955d, S. 1027).</w:t>
      </w:r>
    </w:p>
    <w:p>
      <w:r>
        <w:t>Â Â Â Â Â Â Â Â  Dagegen erscheint der Einwand, es sei auf eine NachlÃ¤ssigkeit des BeschwerdefÃ¼hrers zurÃ¼ckzufÃ¼hren, dass er seine GeschÃ¤ftsfÃ¼hrerfunktion nicht bereits frÃ¼her formell aus dem Handelsregister lÃ¶schen liess (Urk. 16 Ziff. 1 S. 2), etwas fragwÃ¼rdig, zumal er am 28. MÃ¤rz 2003 zufolge der Aufgabe seiner Funktion als Liquidator auch gleich die Streichung der GeschÃ¤ftsfÃ¼hrerfunktion beim Handelsregisteramt hÃ¤tte veranlassen kÃ¶nnen.</w:t>
      </w:r>
    </w:p>
    <w:p>
      <w:r>
        <w:t>3.5Â Â Â Â  Bei diesem Ergebnis erÃ¼brigt sich die Behandlung des Sistierungsbegehrens des BeschwerdefÃ¼hrers.Â Â Â</w:t>
      </w:r>
    </w:p>
    <w:p>
      <w:r>
        <w:t>3.6 Fraglich und abklÃ¤rungsbedÃ¼rftig bleibt allerdings, ob der BeschwerdefÃ¼hrer ab dem 16. Mai 2003 bis zur LÃ¶schung der A.___ im Handelsregister, mithin dem Untergang seiner Gesellschafterfunktion, vermittlungsfÃ¤hig war und wie weit er einen anrechenbaren Arbeitsausfall erlitt. Immerhin oblagen ihm als Alleingesellschafter zumindest noch jene Befugnisse, die fÃ¼r die DurchfÃ¼hrung der Liquidation erforderlich sind, ihrer Natur nach jedoch nicht von den Liquidatoren vorgenommen werden kÃ¶nnen (Art. 823 in Verbindung mit Art. 739 Abs. 2 OR).</w:t>
      </w:r>
    </w:p>
    <w:p>
      <w:r>
        <w:t>3.7Â Â Â Â  Dies fÃ¼hrt zur teilweisen Gutheissung der Beschwerde in dem Sinne, dass der angefochtene Einspracheentscheid vom 26. September 2003 aufzuheben und die Sache an die Beschwerdegegnerin zurÃ¼ckzuweisen ist, damit sie die Ã¼brigen Anspruchsvoraussetzungen prÃ¼fe.</w:t>
      </w:r>
    </w:p>
    <w:p>
      <w:r>
        <w:t>4.Â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Die ProzessentschÃ¤digung wird ohne RÃ¼cksicht auf den Streitwert nach der Bedeutung der Streitsache und nach dem Schwierigkeitsgrad des Prozesses bemessen (Â§ 34 Abs. 1 des Gesetzes Ã¼ber das Sozialversicherungsgericht, GSVGer). Vorliegend erscheint eine ProzessentschÃ¤digung von Fr. 1'300.-- (inkl. Mehrwertsteuer und Barauslagen) als angemessen.</w:t>
      </w:r>
    </w:p>
    <w:p>
      <w:r>
        <w:t>Das Gericht erkennt:</w:t>
      </w:r>
    </w:p>
    <w:p>
      <w:r>
        <w:t>1.Â Â Â Â Â Â Â Â  Die Beschwerde wird in dem Sinne teilweise gutgeheissen, dass der Einspracheentscheid der Arbeitslosenkasse der GBI, Zahlstelle Wetzikon, vom 26. September 2003 aufgehoben und die Sache an diese zurÃ¼ckgewiesen wird, damit sie im Sinne der ErwÃ¤gungen verfahre.</w:t>
      </w:r>
    </w:p>
    <w:p>
      <w:r>
        <w:t>2.Â Â Â Â Â Â Â Â  Das Verfahren ist kostenlos.</w:t>
      </w:r>
    </w:p>
    <w:p>
      <w:r>
        <w:t>3.Â Â Â Â Â Â Â Â  Die Beschwerdegegnerin wird verpflichtet, dem BeschwerdefÃ¼hrer eine ProzessentschÃ¤digung von Fr. 1'300.-- (inkl. Mehrwertsteuer und Barauslagen) zu bezahlen.</w:t>
      </w:r>
    </w:p>
    <w:p>
      <w:r>
        <w:rPr>
          <w:b/>
        </w:rPr>
        <w:t>E. 4</w:t>
      </w:r>
    </w:p>
    <w:p>
      <w:r>
        <w:t>Zustellung gegen Empfangsschein an:</w:t>
      </w:r>
    </w:p>
    <w:p>
      <w:r>
        <w:t>- Rechtsanwalt Ruadi ThÃ¶ni</w:t>
      </w:r>
    </w:p>
    <w:p>
      <w:r>
        <w:t>- Arbeitslosenkasse der GBI</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