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AL.2003.00277 vom 22. Juli 2004</w:t>
      </w:r>
    </w:p>
    <w:p>
      <w:r>
        <w:t>ZH Sozialversicherungsgericht, 2004-07-22, DE</w:t>
      </w:r>
    </w:p>
    <w:p>
      <w:r>
        <w:rPr>
          <w:b/>
        </w:rPr>
        <w:t xml:space="preserve">Quelle: </w:t>
      </w:r>
      <w:r>
        <w:t>https://mcp.opencaselaw.ch/entscheid/zh_sozialversicherungsgericht_AL.2003.00277</w:t>
      </w:r>
    </w:p>
    <w:p>
      <w:r>
        <w:t>FR: ZH_SOZIALVERSICHERUNGSGERICHT AL.2003.00277 du 22 juillet 2004</w:t>
      </w:r>
    </w:p>
    <w:p>
      <w:r>
        <w:t>IT: ZH_SOZIALVERSICHERUNGSGERICHT AL.2003.00277 del 22 luglio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Nach Art. 8 Abs. 1 lit. e des Bundesgesetzes Ã¼ber die obligatorische Arbeitslosenversicherung und die InsolvenzentschÃ¤digung (AVIG) hat Anspruch auf ArbeitslosenentschÃ¤digung, wer die Beitragszeit erfÃ¼llt hat oder von der ErfÃ¼llung der Beitragszeit befreit ist. Die Beitragszeit hat laut Art. 13 Abs. 1 AVIG erfÃ¼llt, wer innerhalb der dafÃ¼r vorgesehenen Rahmenfrist fÃ¼r die Beitragszeit (Art. 9 Abs. 3 AVIG) wÃ¤hrend mindestens sechs Monaten eine beitragspflichtige BeschÃ¤ftigung ausgeÃ¼bt hat (Satz 1). Wird eine versicherte Person innert dreier Jahre nach Ablauf der Rahmenfrist fÃ¼r den Leistungsbezug erneut arbeitslos, so muss sie eine Mindestbeitragszeit von zwÃ¶lf Monaten aufweisen (Satz 2).</w:t>
      </w:r>
    </w:p>
    <w:p>
      <w:r>
        <w:t>2.2Â Â Â Â  Von der ErfÃ¼llung der Beitragszeit befreit sind Personen, die wegen Trennung oder Scheidung der Ehe, wegen InvaliditÃ¤t oder Todes des Ehegatten oder aus Ã¤hnlichen GrÃ¼nden oder wegen Wegfalls einer Invalidenrente gezwungen sind, eine unselbststÃ¤ndige ErwerbstÃ¤tigkeit aufzunehmen oder zu erweitern. Diese Regel gilt nur dann, wenn das betreffende Ereignis nicht mehr als ein Jahr zurÃ¼ckliegt (BGE 126 V 384 ff., 125 V 123 ff.) und die betroffene Person beim Eintritt dieses Ereignisses ihren Wohnsitz in der Schweiz hatte (Art. 14 Abs. 2 AVIG).</w:t>
      </w:r>
    </w:p>
    <w:p>
      <w:r>
        <w:t>3.Â Â Â Â Â Â</w:t>
      </w:r>
    </w:p>
    <w:p>
      <w:r>
        <w:t>3.1Â Â Â Â  Es steht fest und ist unbestritten, dass der BeschwerdefÃ¼hrer innerhalb der zweijÃ¤hrigen Rahmenfrist fÃ¼r die Beitragszeit vom 8. November 2000 bis zum 7. November 2002 (Art. 9 Abs. 3 AVIG) keine beitragspflichtige BeschÃ¤ftigung ausgeÃ¼bt und demzufolge die Minimalbeitragszeit von sechs Monaten gemÃ¤ss Art. 13 Abs. 1 AVIG nicht erfÃ¼llt hat. Ebenfalls richtig und unbestritten ist, dass die Anrechnung von gleichgestellten Zeiten im Sinne von Art. 13 Abs. 2 AVIG vorliegend nicht in Betracht fÃ¤llt. Eine Anspruchsberechtigung kann sich daher, vorbehÃ¤ltlich der ErfÃ¼llung der Ã¼brigen Voraussetzungen, nur ergeben, wenn der BeschwerdefÃ¼hrer von der ErfÃ¼llung der Betragszeit befreit war. Zur Diskussion steht dabei lediglich der Befreiungsgrund im Sinne von Art. 14 Abs. 2 AVIG, der fÃ¼r Personen gilt, die wegen Trennung oder Scheidung ihrer Ehe gezwungen sind, eine unselbststÃ¤ndige ErwerbstÃ¤tigkeit aufzunehmen oder zu erweitern, wobei das betreffende Ereignis nicht mehr als ein Jahr zurÃ¼ckliegen darf.</w:t>
      </w:r>
    </w:p>
    <w:p>
      <w:r>
        <w:t>3.2Â Â Â Â  Die Bestimmung von Art. 14 Abs. 2 AVIG ist in erster Linie fÃ¼r jene FÃ¤lle bestimmt, in denen plÃ¶tzlich die Person, welche die ErnÃ¤hrerfunktion in der Familie innehatte, oder die Erwerbsquelle aus- oder weggefallen ist (Nussbaumer, Arbeitslosenversicherung, in: Schweizerisches Bundesverwaltungsrecht [SBVR], S. 79 Rz 199). Es handelt sich bei dieser privilegierten Versichertengruppe um Personen, die nicht eigentlich auf die Aufnahme, Wiederaufnahme oder Ausdehnung der ErwerbstÃ¤tigkeit vorbereitet sind und aus wirtschaftlicher Notwendigkeit in verhÃ¤ltnismÃ¤ssig kurzer Zeit neu disponieren mÃ¼ssen (Nussbaumer, a.a.O., S. 79 Rz 200). Nach der Rechtsprechung ist der Befreiungstatbestand nach Art. 14 Abs. 2 AVIG nur erfÃ¼llt, wenn zwischen dem geltend gemachten Grund und der Notwendigkeit einer Aufnahme oder Erweiterung einer unselbststÃ¤ndigen ErwerbstÃ¤tigkeit ein Kausalzusammenhang gegeben ist (BGE 121 V 344 Erw. 5c/bb; 119 V 55 Erw. 3b). Kein solcher Zusammenhang liegt vor, wenn die versicherte Person bereits vor Eintritt des Grundes eine ErwerbstÃ¤tigkeit aufnehmen wollte (BGE 125 V 124 Erw. 2a mit Hinweisen, 121 V 344 Erw. 5c/cc; ARV 1987 Nr. 5 S. 70 Erw. 2d).</w:t>
      </w:r>
    </w:p>
    <w:p>
      <w:r>
        <w:t>3.3Â Â Â Â  Bei Aufgabe der selbststÃ¤ndigen ErwerbstÃ¤tigkeit besteht kein Versicherungsschutz, es sei denn aus einer frÃ¼heren ArbeitnehmertÃ¤tigkeit werde die Beitragszeit in der Rahmenfrist noch erfÃ¼llt (Nussbaumer, a.a.O., S. 19 Rz 39). Die Arbeitnehmereigenschaft, welche Grundvoraussetzung dafÃ¼r ist, dass eine Person Versicherungsschutz geniesst, kann nicht dadurch hergestellt werden, dass im Nachhinein eine Person fÃ¼r diejenige Zeit, wÃ¤hrend welcher eine selbststÃ¤ndige TÃ¤tigkeit ausgeÃ¼bt wurde, als von der ErfÃ¼llung der Beitragszeit befreit erklÃ¤rt wird. Die BefreiungstatbestÃ¤nde kÃ¶nnen die fehlende Versicherteneigenschaft nicht schaffen. Sie Ã¼bernehmen vielmehr die Funktion der Beitragszeit als Anspruchsvoraussetzung (vgl. Nussbaumer, a.a.O, S. 76 Rz 194).</w:t>
      </w:r>
    </w:p>
    <w:p>
      <w:r>
        <w:t>Â Â Â Â Â Â Â Â  Vom Gesetzeswortlaut von Art. 14 Abs. 2 AVIG noch gedeckt wÃ¤ren FÃ¤lle, in denen die Person eine schlecht rentierende selbststÃ¤ndige ErwerbstÃ¤tigkeit ausÃ¼bte, wenn sie durch einen der BefreiungsgrÃ¼nde gezwungen ist, eine im Rahmen des Ãblichen entlÃ¶hnte unselbststÃ¤ndige ErwerbstÃ¤tigkeit aufzunehmen. Nach dem unzweideutigen Willen des Gesetzgebers sollen aber nur die wegen den in Art. 14 Abs. 2 AVIG erwÃ¤hnten GrÃ¼nden zur Aufnahme, Wiederaufnahme oder Ausdehnung einer ErwerbstÃ¤tigkeit gezwungenen Personen von der ErfÃ¼llung der Beitragszeit befreit sein. Nicht in den Genuss der Beitragszeitbefreiung kann daher eine Person kommen, die bereits einer vollzeitigen ErwerbstÃ¤tigkeit nachging und von einer selbststÃ¤ndigen zu einer unselbststÃ¤ndigen TÃ¤tigkeit wechseln will; sie nimmt weder eine solche erstmals oder wieder auf, noch dehnt sie diese aus (BGE 125 V 125 f. Erw. 2c und 2d mit Hinweisen).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RechtsanwÃ¤ltin Elisabeth Ernst</w:t>
      </w:r>
    </w:p>
    <w:p>
      <w:r>
        <w:t>- Arbeitslosenkasse der GBI Sektion ZÃ¼rcher Oberland</w:t>
      </w:r>
    </w:p>
    <w:p>
      <w:r>
        <w:t>- Staatssekretariat fÃ¼r Wirtschaft seco</w:t>
      </w:r>
    </w:p>
    <w:p>
      <w:r>
        <w:t>- AWA Amt fÃ¼r Wirtschaft und Arbeit</w:t>
      </w:r>
    </w:p>
    <w:p>
      <w:r>
        <w:t>sowie an:</w:t>
      </w:r>
    </w:p>
    <w:p>
      <w:r>
        <w:t>-Â Â  die Gerichtskasse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4.1</w:t>
      </w:r>
    </w:p>
    <w:p>
      <w:r>
        <w:t>Aktenkundig ist, dass der BeschwerdefÃ¼hrer und seine Ex-Frau im Mai 2002 beim Bezirksgericht A.___ ein gemeinsames Scheidungsbegehren eingereicht hatten, wobei die Nebenfolgen strittig waren. Mit Urteil vom 25. Februar 2003 wurde die Scheidung ausgesprochen (Urk. 9/9). Im Weiteren ergibt sich aus den Akten, dass der BeschwerdefÃ¼hrer vom 1. Oktober 1996 bis zum 31. Dezember 2001 im Haupterwerb eine selbststÃ¤ndige ErwerbstÃ¤tigkeit ausgeÃ¼bt hatte (Urk. 9/10). GemÃ¤ss eigenen Angaben hatte er zunÃ¤chst im Malergewerbe gearbeitet und damit in den Jahren 1996 bis 1998 ein Einkommen von Fr. 5'000.-- bis Fr. 6'000.-- pro Monat erzielt. Im Jahre 1998 wechselte er dann aus gesundheitlichen und persÃ¶nlichen GrÃ¼nden in den Autohandel, was einen erheblichen EinkommensrÃ¼ckgang zur Folge hatte. So verdiente er von 1998 bis 2000 lediglich noch Fr. 20'000.-- bis Fr. 25'000.-- jÃ¤hrlich, wobei er allerdings in dieser Zeit ein halbes Jahr lang nicht gearbeitet hatte. Seit Anfang 2002 konnte er mit diversen Arbeiten durchschnittlich noch Fr. 2'000.-- pro Monat erzielen (Urk. 9/9 S. 9). Wie der Versicherte selbst ausfÃ¼hrte, war er bis zur Anmeldung bei der Arbeitslosenversicherung im November 2002 selbststÃ¤ndigerwerbend (Urk. 9/3). Dabei ist mangels gegenteiliger Anhaltspunkte in den Akten - insbesondere ergibt sich aus dem Auszug aus dem Individuellen Konto fÃ¼r den massgebenden Zeitraum kein Eintrag einer unselbststÃ¤ndigen ErwerbstÃ¤tigkeit (Urk. 9/10) - davon auszugehen, dass es sich um eine vollzeitige selbststÃ¤ndige ErwerbstÃ¤tigkeit gehandelt hat.</w:t>
      </w:r>
    </w:p>
    <w:p>
      <w:r>
        <w:t>Â Â Â Â Â Â Â Â  Nach dem Gesagten steht fest, dass vorliegend nicht eine Aufnahme, Wiederaufnahme oder Ausdehnung einer unselbststÃ¤ndigen ErwerbstÃ¤tigkeit zur Diskussion steht, wie dies in Art. 14 Abs. 2 AVIG verlangt wird. Vielmehr geht es darum, dass der BeschwerdefÃ¼hrer, der bis zur Anmeldung bei der Arbeitslosenversicherung am 8. November 2002 eine vollzeitige, nicht versicherte selbststÃ¤ndige ErwerbstÃ¤tigkeit (Art. 2 Abs. 1 lit. a AVIG e contrario) ausgeÃ¼bt hatte (Urk. 9/3, Urk. 9/5), zu einer unselbststÃ¤ndigen wechseln will. Wie zuvor ausgefÃ¼hrt (vgl. Erw. 3.3), kann jedoch unter diesen UmstÃ¤nden kein Beitragsbefreiungstatbestand vorliegen.</w:t>
      </w:r>
    </w:p>
    <w:p>
      <w:r>
        <w:t>4.2Â Â Â Â  Wenn der Versicherte in der Beschwerde geltend machen lÃ¤sst, von der zustÃ¤ndigen Einzelrichterin in Ehescheidungssachen des Bezirksgerichts A.___ anlÃ¤sslich der Verhandlung vom 27. August 2002 angewiesen worden zu sein, sich sofort um eine Anstellung zu bemÃ¼hen und sich sofort an die Arbeitslosenversicherung zu wenden (Urk. 1 S. 4), vermag dies an der Beurteilung nichts zu Ã¤ndern. So kann die Frage nach der KausalitÃ¤t der Scheidung fÃ¼r die Notwendigkeit der Aufnahme einer unselbststÃ¤ndigen ErwerbstÃ¤tigkeit (Art. 14 Abs. 2 AVIG), offen bleiben, da der BeschwerdefÃ¼hrer bereits wegen des Wechsels von einer vollzeitlichen selbststÃ¤ndigen zu einer unselbststÃ¤ndigen ErwerbstÃ¤tigkeit nicht in den Genuss einer Beitragsbefreiung kommen kann. Zu keiner anderen EinschÃ¤tzung kann die Argumentation des Versicherten fÃ¼hren, dass es Sinn und Zweck von Art. 14 Abs. 2 AVIG entspreche, mit Hilfe der Arbeitslosenversicherungsleistungen den Unterhalt oder die UnterhaltsbeitrÃ¤ge von einem der Partner decken zu kÃ¶nnen, damit Familien durch eine Scheidung nicht in Not geraten und von der FÃ¼rsorge unterstÃ¼tzt werden mÃ¼ssten (Urk. 1 S. 5), weshalb es sich erÃ¼brigt, darauf nÃ¤her einzugehen.</w:t>
      </w:r>
    </w:p>
    <w:p>
      <w:r>
        <w:rPr>
          <w:b/>
        </w:rPr>
        <w:t>E. 4.3</w:t>
      </w:r>
    </w:p>
    <w:p>
      <w:r>
        <w:t>Zusammenfassend ist festzuhalten, dass sich der Versicherte nicht auf den Befreiungsgrund des Art. 14 Abs. 2 AVIG berufen kann. Der angefochtene Einspracheentscheid vom 2. September 2003 ist demnach zu bestÃ¤tigen und die Beschwerde abzuweisen.</w:t>
      </w:r>
    </w:p>
    <w:p>
      <w:r>
        <w:t>5.Â Â Â Â Â Â  Die unentgeltliche Rechtsvertreterin macht gemÃ¤ss der eingereichten Kostennote (Urk. 13) fÃ¼r das vorliegende Beschwerdeverfahren einen Aufwand von 6 Stunden und 35 Minuten geltend, was der Sache angemessen erscheint. In Anwendung des gerichtsÃ¼blichen Stundenansatzes von Fr. 200.-- (exkl. Mehrwertsteuer) und unter BerÃ¼cksichtigung der geltend gemachten Barauslagen von Fr. 54.60 (zuzÃ¼glich 7,6% Mehrwertsteuer) ergibt dies eine EntschÃ¤digung von Fr. 1'475.50 (inklusive Barauslagen und Mehrwertsteuer), die aus der Gerichtskasse zu bezahlen ist.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Die unentgeltliche Rechtsvertreterin des BeschwerdefÃ¼hrers, RechtsanwÃ¤ltin Elisabeth Ernst, wird mit Fr. 1'475.50 (inkl. MWSt und Barauslagen) aus der Gerichtskasse entschÃ¤digt.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