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AL.2003.00276 vom 12. August 2004</w:t>
      </w:r>
    </w:p>
    <w:p>
      <w:r>
        <w:t>ZH Sozialversicherungsgericht, 2004-08-12, DE</w:t>
      </w:r>
    </w:p>
    <w:p>
      <w:r>
        <w:rPr>
          <w:b/>
        </w:rPr>
        <w:t xml:space="preserve">Quelle: </w:t>
      </w:r>
      <w:r>
        <w:t>https://mcp.opencaselaw.ch/entscheid/zh_sozialversicherungsgericht_AL.2003.00276</w:t>
      </w:r>
    </w:p>
    <w:p>
      <w:r>
        <w:t>FR: ZH_SOZIALVERSICHERUNGSGERICHT AL.2003.00276 du 12 août 2004</w:t>
      </w:r>
    </w:p>
    <w:p>
      <w:r>
        <w:t>IT: ZH_SOZIALVERSICHERUNGSGERICHT AL.2003.00276 del 12 agosto 2004</w:t>
      </w:r>
    </w:p>
    <w:p>
      <w:pPr>
        <w:pStyle w:val="Heading2"/>
      </w:pPr>
      <w:r>
        <w:t>Erwägungen</w:t>
      </w:r>
    </w:p>
    <w:p>
      <w:r>
        <w:rPr>
          <w:b/>
        </w:rPr>
        <w:t>E. 1</w:t>
      </w:r>
    </w:p>
    <w:p>
      <w:r>
        <w:t>1.1Â Â Â Â  F.___, Gartenbau/Steinarbeiten, meldete am 3. MÃ¤rz 2003 fÃ¼r verschiedene Baustellen einen wetterbedingten Ausfall des Monats Februar 2003 an (Urk. 8/2/2-4). Am 9. April 2003 teilte ihm das Amt fÃ¼r Wirtschaft und Arbeit (AWA) mit, die Meldung Ã¼ber die wetterbedingten ArbeitsausfÃ¤lle sei geprÃ¼ft worden und gegen die Auszahlung von SchlechtwetterentschÃ¤digung werde kein Einspruch erhoben. Sofern alle Anspruchsvoraussetzungen erfÃ¼llt seien, kÃ¶nne die Arbeitslosenkasse fÃ¼r den Monat Februar 2003 SchlechtwetterentschÃ¤digung ausrichten (Urk. 8/2/1 = Urk. 3/3).</w:t>
      </w:r>
    </w:p>
    <w:p>
      <w:r>
        <w:t>Â Â Â Â Â Â Â Â  Mit VerfÃ¼gung vom 28. Juli 2003 verneinte die Arbeitslosenkasse der GBI, Zentralverwaltung, indes den Anspruch auf SchlechtwetterentschÃ¤digung fÃ¼r den Monat Februar 2003 mit der BegrÃ¼ndung, die Unterlagen fÃ¼r die Geltendmachung der SchlechtwetterentschÃ¤digung seien zu spÃ¤t eingereicht worden, weshalb der Anspruch auf EntschÃ¤digung verwirkt sei (Urk. 8/4 = Urk. 3/6).</w:t>
      </w:r>
    </w:p>
    <w:p>
      <w:r>
        <w:t>1.2.Â Â Â  Am 14. August 2003 erhob F.___, Gartenbau/Steinarbeiten, Einsprache gegen die anspruchsverneinende VerfÃ¼gung und ersuchte um Auszahlung der EntschÃ¤digung (Urk. 8/5 = Urk. 3/7), welches Begehren die Arbeitslosenkasse mit Entscheid vom 2. September 2003 abwies (Urk. 8/6 = Urk. 2).</w:t>
      </w:r>
    </w:p>
    <w:p>
      <w:r>
        <w:t>2.Â Â Â Â Â Â  Hiegegen erhob F.___, Gartenbau/Steinarbeiten, vertreten durch RechtsanwÃ¤ltin Nadja Herz, ZÃ¼rich, mit Eingabe vom 3. Oktober 2003 Beschwerde und beantragte, die Arbeitslosenkasse sei anzuweisen, die SchlechtwetterentschÃ¤digung fÃ¼r den Monat Februar 2003 auszurichten (Urk. 1). Mit Beschwerdeantwort vom 16. Oktober 2003 ersuchte die Arbeitslosenkasse um Abweisung der Beschwerde (Urk. 7).</w:t>
      </w:r>
    </w:p>
    <w:p>
      <w:r>
        <w:t>Â Â Â Â Â Â Â Â  Mit GerichtsverfÃ¼gung vom 20. Oktober 2003 wurde der Schriftenwechsel geschlossen (Urk. 10).</w:t>
      </w:r>
    </w:p>
    <w:p>
      <w:r>
        <w:t>Â</w:t>
      </w:r>
    </w:p>
    <w:p>
      <w:r>
        <w:t>Das Gericht zieht in ErwÃ¤gung:</w:t>
      </w:r>
    </w:p>
    <w:p>
      <w:r>
        <w:t>1.Â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der allgemeine Ã¼bergangsrechtliche Grundsatz, dass der Beurteilung jene Rechtsnormen zu Grunde zu legen sind, die gegolten haben, als sich der zu den materiellen Rechtsfolgen fÃ¼hrende Sachverhalt verwirklicht hat (vgl. BGE 127 V 467 Erw. 1, 126 V 136 Erw. 4b, je mit Hinweisen).</w:t>
      </w:r>
    </w:p>
    <w:p>
      <w:r>
        <w:t>Â Â Â Â Â Â Â Â  Der hier zu beurteilende Sachverhalt hat sich im Jahr 2003 und damit unter der Herrschaft des ATSG verwirklicht, weshalb dessen Bestimmungen zur Anwendung gelangen.</w:t>
      </w:r>
    </w:p>
    <w:p>
      <w:r>
        <w:rPr>
          <w:b/>
        </w:rPr>
        <w:t>E. 2</w:t>
      </w:r>
    </w:p>
    <w:p>
      <w:r>
        <w:t>2.1Â Â Â Â  Arbeitnehmer in Erwerbszweigen, in denen wetterbedingte ArbeitsausfÃ¤lle Ã¼blich sind, haben gemÃ¤ss Art. 42 Abs. 1 des Bundesgesetzes Ã¼ber die obligatorische Arbeitslosenversicherung und die InsolvenzentschÃ¤digung (AVIG) Anspruch auf SchlechtwetterentschÃ¤digung, wenn sie fÃ¼r die Versicherung beitragspflichtig sind oder das Mindestalter fÃ¼r die Beitragspflicht in der AHV noch nicht erreicht haben (lit. a) und sie einen anrechenbaren Arbeitsausfall erleiden (lit.</w:t>
      </w:r>
    </w:p>
    <w:p>
      <w:r>
        <w:t>b).</w:t>
      </w:r>
    </w:p>
    <w:p>
      <w:r>
        <w:t>2.2Â Â Â Â  Der Arbeitgeber macht den Anspruch seiner Arbeitnehmer auf SchlechtwetterentschÃ¤digung innert dreier Monate nach Ablauf jeder Abrechnungsperiode gesamthaft fÃ¼r den Betrieb oder die Arbeitsstelle bei der von ihm bezeichneten Kasse geltend (Art. 47 Abs. 1 AVIG). Die Frist fÃ¼r die Geltendmachung des EntschÃ¤digungsanspruchs beginnt mit dem ersten Tag nach der Abrechnungsperiode (Art. 70 der Verordnung Ã¼ber die obligatorische Arbeitslosenversicherung und die InsolvenzentschÃ¤digung, AVIV). EntschÃ¤digungen, die der Arbeitgeber nicht fristgemÃ¤ss (Art. 47 Abs. 1 AVIG) geltend macht, werden ihm nicht vergÃ¼tet (Art. 48 Abs. 3 AVIG). Als Abrechnungsperiode gilt ein Zeitraum von einem Monat oder von vier zusammenhÃ¤ngenden Wochen (Art. 43 Abs. 4 AVIG). Ein Zeitraum von vier Wochen stellt eine Abrechnungsperiode dar, wenn die LÃ¶hne in ZeitabstÃ¤nden von einer, zwei oder vier Wochen ausbezahlt werden. In allen Ã¼brigen FÃ¤llen betrÃ¤gt die Abrechnungsperiode einen Monat (Art. 68 Abs. 1 AVIV).</w:t>
      </w:r>
    </w:p>
    <w:p>
      <w:r>
        <w:t>2.3Â Â Â Â  Die Bestimmung von Art. 47 Abs. 1 AVIG, wonach der Arbeitgeber den EntschÃ¤digungsanspruch seiner BeschÃ¤ftigten innert dreier Monate nach Ablauf jeder Abrechnungsperiode bei der von ihm bezeichneten Kasse geltend machen muss, stellt keine blosse Ordnungsvorschrift, sondern eine formelle Anspruchsvoraussetzung dar mit der Folge, dass der verspÃ¤tet geltend gemachte Anspruch auf SchlechtwetterentschÃ¤digung verwirkt ist (Art. 48 Abs. 3 AVIG). Denn der mit jener Vorschrift verfolgte Zweck - die rechtzeitige ÃberprÃ¼fung der VerhÃ¤ltnisse (vgl. Botschaft des Bundesrates zu einem neuen Bundesgesetz Ã¼ber die obligatorische Arbeitslosenversicherung und die InsolvenzentschÃ¤digung vom 2. Juli 1980; BBl 1980 III 604) - kann nicht mit einer Ordnungs-, sondern nur mit einer Verwirkungsfrist erreicht werden. Der Missbrauchsgefahr kann nur dann wirksam begegnet werden, wenn einerseits die ErfÃ¼llung sÃ¤mtlicher Anspruchsvoraussetzungen (vgl. Art. 42 und 43 AVIG) genau Ã¼berprÃ¼ft wird und anderseits die MÃ¶glichkeiten der Schadenminderung durch Zuweisung einer geeigneten zumutbaren ZwischenbeschÃ¤ftigung (Art. 50 in Verbindung mit Art. 41 AVIG) fÃ¼r die Arbeitslosenversicherung rechtzeitig erkennbar sind (BGE 110 V 341 f.; ARV 1986 Nr. 13 S. 51 Erw. 2).</w:t>
      </w:r>
    </w:p>
    <w:p>
      <w:r>
        <w:t>2.4Â Â Â Â  GemÃ¤ss Art. 41 Abs. 1 ATSG wird eine versÃ¤umte Frist wiederhergestellt, wenn die gesuchstellende Person oder ihre Vertretung unverschuldeterweise abgehalten worden ist, binnen Frist zu handeln, und unter Angabe des Grundes binnen 10 Tagen nach Wegfall des Hindernisses darum ersucht.</w:t>
      </w:r>
    </w:p>
    <w:p>
      <w:r>
        <w:t>Â Â Â Â Â Â Â Â  Art. 41 Abs. 1 ATSG lÃ¤sst eine Fristwiederherstellung nur zu, wenn kein Verschulden am VersÃ¤umnis besteht ("unverschuldeterweise"). Die Rechtsprechung anerkennt ein unverschuldetes Hindernis, wenn es der Partei oder ihrem Vertreter infolge eines von ihrem Willen unabhÃ¤ngigen Umstandes objektiv unmÃ¶glich war, binnen Frist zu handeln, oder wenn diese MÃ¶glichkeit zwar objektiv bestand, die VersÃ¤umung aber aus anderen GrÃ¼nden entschuldbar ist (BGE 114 Ib 67 ff.). Jedwelches Verschulden einer Partei oder ihres Vertreters, so geringfÃ¼gig es auch sein mag, schliesst eine Wiederherstellung der Frist aus. Die Wiederherstellung ist mithin nur in FÃ¤llen klarer Schuldlosigkeit des Gesuchsstellers und seines Vertreters zu gewÃ¤hren. Dabei muss sich eine Partei beziehungsweise ihr Vertreter das Verhalten von Hilfspersonen wie ein eigenes anrechnen lassen (Urteil des EidgenÃ¶ssischen Versicherungsgerichts vom 23. Juli 2003 in Sachen R., B 107/01, mit zahlreichen Hinweisen).</w:t>
      </w:r>
    </w:p>
    <w:p>
      <w:r>
        <w:t>Â Â Â Â Â Â Â Â  Krankheit kann ein unverschuldetes, zur Wiederherstellung fÃ¼hrendes Hindernis sein, allerdings muss die Erkrankung derart sein, dass die rechtsuchende Person durch sie davon abgehalten wird, selber innert Frist zu handeln oder zumindest eine Drittperson mit der Vornahme der Prozesshandlung zu betrauen (BGE 112 V 255; Urteil des EidgenÃ¶ssischen Versicherungsgerichts vom 16. MÃ¤rz 2000 in Sachen A., H 434/99).</w:t>
      </w:r>
    </w:p>
    <w:p>
      <w:r>
        <w:t>3.Â Â Â Â Â Â</w:t>
      </w:r>
    </w:p>
    <w:p>
      <w:r>
        <w:t>3.1Â Â Â Â  Nicht strittig (vgl. Urk. 3/5, Urk. 3 S. 3 Ziff. II.3) und aktenmÃ¤ssig ausgewiesen ist, dass die Frist von drei Monaten, mithin der 31. Mai 2003, versÃ¤umt und der EntschÃ¤digungsanspruch fÃ¼r den Monat Februar 2003 erst mit Antrag vom 19. Juni 2003 geltend gemacht wurde (Urk. 8/1).Â</w:t>
      </w:r>
    </w:p>
    <w:p>
      <w:r>
        <w:t>Â Â Â Â Â Â Â Â  Zu prÃ¼fen ist somit, ob zureichende GrÃ¼nde vorliegen, um die verpasste Frist wiederherzustellen.</w:t>
      </w:r>
    </w:p>
    <w:p>
      <w:r>
        <w:t>3.2Â Â Â Â  Der BeschwerdefÃ¼hrer machte im Wesentlichen geltend, er habe an schweren Depressionen gelitten und sei einige Zeit vollstÃ¤ndig und spÃ¤ter teilweise arbeitsunfÃ¤hig gewesen, weshalb er nicht in der Lage gewesen sei, den EntschÃ¤digungsanspruch rechtzeitig geltend zu machen. Das Krankheitsbild habe ihn selbst bei vollstÃ¤ndiger ArbeitsunfÃ¤higkeit, wie sie bei Fristablauf vorgelegen habe, von der Anspruchswahrung abgehalten, da er sich als GeschÃ¤ftsfÃ¼hrer nach seiner Genesung zunÃ¤chst um die dringendsten Arbeiten zu kÃ¼mmern hatte. Die Ehefrau, welche die administrativen Arbeiten erledigte, habe sich auch auf die dringendsten Arbeiten konzentriert. Sie habe die dreimonatige Frist nicht gekannt und habe neben dem kranken Ehemann noch drei kleine Kinder zu betreuen gehabt (Urk. 1 S. 3 f.).</w:t>
      </w:r>
    </w:p>
    <w:p>
      <w:r>
        <w:t>Â Â Â Â Â Â Â Â  Die Beschwerdegegnerin stellte sich dagegen auf den Standpunkt, im Zeitpunkt des Fristablaufes sei der BeschwerdefÃ¼hrer wieder vollstÃ¤ndig arbeitsfÃ¤hig gewesen. Die ArbeitsÃ¼berlastung kÃ¶nne als Hinderungsgrund zur Fristwiederherstellung nicht anerkannt werden (Urk. 2, Urk. 7).</w:t>
      </w:r>
    </w:p>
    <w:p>
      <w:r>
        <w:t>3.3Â Â Â Â  Durch Arztzeugnisse belegt ist, dass der BeschwerdefÃ¼hrer etwa seit Februar 2002 an schweren Depressionen litt (Urk. 3/8/1 = Beilage zu Urk. 8/5), wobei Dr. med. A.___, Spezialarzt FMH fÃ¼r Psychiatrie und Psychotherapie, zunÃ¤chst ab 15. April 2002 eine vollstÃ¤ndige und ab 20. Juni 2002 eine ArbeitsunfÃ¤higkeit von 50 % bis 70 % bescheinigte (Urk. 3/8/5-7). Dr. med. B.___, Facharzt FMH fÃ¼r Psychiatrie &amp; Psychotherapie, attestierte ab 25. September 2002 erneute eine vollstÃ¤ndige ArbeitsunfÃ¤higkeit (Urk. 3/8/4) und vom 28. Oktober 2002 bis 23. Februar 2003 eine ArbeitsunfÃ¤higkeit von 50 % (Urk. 3/8/2), wozu Dr. B.___ ausfÃ¼hrte, in dieser Zeit habe eine deutliche Antriebsverminderung und eine herabgesetzte KonzentrationsfÃ¤higkeit vorgelegen. Ab 24. Februar 2003 erachtete Dr. B.___ den BeschwerdefÃ¼hrer wieder als voll arbeitsfÃ¤hig (Urk. 3/8/1).</w:t>
      </w:r>
    </w:p>
    <w:p>
      <w:r>
        <w:t>Â Â Â Â Â Â Â Â  Daraus erhellt, dass in der hier fraglichen Periode fÃ¼r die Geltendmachung des Anspruches, nÃ¤mlich vom 1. MÃ¤rz bis 31. Mai 2003, aus medizinischer Sicht keine ArbeitsunfÃ¤higkeit ausgewiesen und deshalb nicht schlÃ¼ssig zu erklÃ¤ren ist, inwieweit es dem BeschwerdefÃ¼hrer wÃ¤hrend mehr als drei Monaten nach dem Erlangen der vollstÃ¤ndigen ArbeitsfÃ¤higkeit aus gesundheitlichen GrÃ¼nden unmÃ¶glich war, seinen EntschÃ¤digungsanspruch geltend zu machen. Der BeschwerdefÃ¼hrer hat es offensichtlich auch unterlassen, nach seiner Genesung eine Drittperson, zum Beispiel seine Ehefrau, mit der Geltendmachung zu beauftragen und sie hiefÃ¼r zu instruieren, wofÃ¼r weder objektive noch subjektive HinderungsgrÃ¼nde ersichtlich sind.</w:t>
      </w:r>
    </w:p>
    <w:p>
      <w:r>
        <w:t>Â Â Â Â Â Â Â Â  Es fehlt somit am rechtsgenÃ¼glichen Nachweis, dass der gesundheitliche Zustand des BeschwerdefÃ¼hrers das rechtzeitige Handeln verunmÃ¶glicht hat. Aufgrund seiner nachvollziehbaren Vorbringen, er habe sich nach der Genesung zunÃ¤chst um dringendere Arbeiten kÃ¼mmern mÃ¼ssen, darf geschlossen werden, dass eher die Ãberlastung durch die liegengebliebenen Arbeiten als der Gesundheitszustand zum VersÃ¤umnis der Frist gefÃ¼hrt hat. RechtsprechungsgemÃ¤ss hat der BeschwerdefÃ¼hrer allerdings bei ArbeitsÃ¼berlastung fÃ¼r die aus der VerspÃ¤tung resultierenden Rechtsfolgen einzustehen, wenn er die nÃ¶tigen betrieblichen Massnahmen nicht ergriffen und insbesondere auch keine Drittperson mit der fraglichen Aufgabe betraut hat. Die SÃ¤umnis ist diesfalls nicht entschuldbar (nicht verÃ¶ffentlichtes Urteil des EidgenÃ¶ssischen Versicherungsgerichts vom 16. September 1985 in Sachen G.; vgl. auch ARV 1985 Nr. 14 S. 57 Erw. 3).</w:t>
      </w:r>
    </w:p>
    <w:p>
      <w:r>
        <w:t>3.4Â Â Â Â  Der BeschwerdefÃ¼hrer kann sich auch nicht mit Aussicht auf Erfolg darauf berufen, seine Ehefrau sei mit dem Verfahren nicht vertraut gewesen und habe deshalb die Frist verpasst. Es ist zu berÃ¼cksichtigen, dass dem BeschwerdefÃ¼hrer im Entscheid vom 9. April 2003 betreffend SchlechtwetterentschÃ¤digung, den er im Verfahren selbst aufgelegt hat und der ihm somit bekannt war beziehungsweise bekannt sein musste, ausdrÃ¼cklich darauf hingewiesen wurde, dass der EntschÃ¤digungsanspruch innert dreier Monaten geltend zu machen ist (Urk. 3/3 RÃ¼ckseite). Insoweit sich der BeschwerdefÃ¼hrer mit seinen Vorbringen auf Rechtsirrtum oder -unkenntnis beruft, ist ihm entgegen zu halten, dass daraus nach einem allgemeinen Grundsatz niemand Vorteile fÃ¼r sich abzuleiten vermag (BGE 113 V 88). BezÃ¼glich der Mehrfachbelastung der Ehefrau wegen Betreuungs- und Erziehungsaufgaben gegenÃ¼ber dem kranken Ehemann und den drei kleinen Kindern sowie ihrer ErwerbstÃ¤tigkeit im Betrieb muss auf das bereits Gesagte verwiesen werden, wonach die ArbeitsÃ¼berlastung kein hinreichender Grund fÃ¼r die Fristwiederherstellung bildet.</w:t>
      </w:r>
    </w:p>
    <w:p>
      <w:r>
        <w:t>3.6Â Â Â Â  Auch wenn dem BeschwerdefÃ¼hrer und seiner Ehefrau anerkennend zu Gute zu halten ist, dass es ihnen trotz der schwierigen UmstÃ¤nde gelungen ist, ihren Betrieb ohne Entlassungen weiter zu fÃ¼hren, so muss zusammenfassend trotzdem gesagt werden, dass keine rechtsgenÃ¼glichen GrÃ¼nde dargetan sind, um die FristversÃ¤umnis als unverschuldet erscheinen zu lassen. Deshalb kann die Frist zur Geltendmachung des Anspruches nicht wiederhergestellt werden, so dass dieser verwirkt ist.</w:t>
      </w:r>
    </w:p>
    <w:p>
      <w:r>
        <w:t>Â Â Â Â Â Â Â Â  Demnach ist die Beschwerde abzuweisen.Â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Nadja Herz</w:t>
      </w:r>
    </w:p>
    <w:p>
      <w:r>
        <w:t>- Arbeitslosenkasse der GBI</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